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BF" w:rsidRPr="002062BF" w:rsidRDefault="002062BF" w:rsidP="002062BF">
      <w:pPr>
        <w:widowControl w:val="0"/>
        <w:tabs>
          <w:tab w:val="left" w:pos="713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 Ф Е Д Е Р А Ц И Я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 О Б Л А С Т Ь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C9E45C" wp14:editId="254A8D71">
            <wp:extent cx="714375" cy="857250"/>
            <wp:effectExtent l="0" t="0" r="9525" b="0"/>
            <wp:docPr id="1" name="Рисунок 1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СУХОСОЛОТИНСКОГО СЕЛЬСКОГО ПОСЕЛЕНИЯ 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Сухосолотино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ноября 2016 года                                                                                        № 29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bookmarkStart w:id="0" w:name="_GoBack"/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проведения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регулирующего воздействия</w:t>
      </w:r>
      <w:bookmarkEnd w:id="0"/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муниципальных нормативных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 актов и экспертизы муниципальных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Законом Белгородской области от 01.04.2014 № 270 «Об оценке регулирующего воздействия проектов нормативных правовых актов и экспертизе нормативных правовых актов в Белгородской области, Уставом Сухосолотинского сельского поселения Администрация Сухосолотинского сельского поселения </w:t>
      </w: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(прилагается).</w:t>
      </w:r>
    </w:p>
    <w:bookmarkEnd w:id="1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01.01.2017 г.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                                 Л.Я. Ефанова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000"/>
      <w:r w:rsidRPr="002062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Приложение</w:t>
      </w:r>
      <w:r w:rsidRPr="002062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к постановлению администрации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Сухосолотинского сельского поселения </w:t>
      </w:r>
      <w:r w:rsidRPr="002062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от 08 ноября 2016 г. № 29</w:t>
      </w:r>
    </w:p>
    <w:bookmarkEnd w:id="2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Порядок </w:t>
      </w:r>
      <w:r w:rsidRPr="002062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2062BF" w:rsidRPr="002062BF" w:rsidRDefault="002062BF" w:rsidP="002062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sub_1100"/>
      <w:r w:rsidRPr="002062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 Общие положения</w:t>
      </w:r>
      <w:bookmarkEnd w:id="3"/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1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устанавливает: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2"/>
      <w:bookmarkEnd w:id="4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проведения оценки регулирующего воздействия (далее - ОРВ) проектов муниципальных нормативных правовых актов органов местного самоуправления Сухосолотинского сельского поселения, должностных лиц местного самоуправления Сухосолотинского сельского поселения, затрагивающих вопросы осуществления предпринимательской и инвестиционной деятельности (далее - проект правового акта),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 и бюджета Сухосолотинского сельского поселения;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3"/>
      <w:bookmarkEnd w:id="5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проведения экспертизы муниципальных нормативных правовых актов органов местного самоуправления Сухосолотинского сельского поселения, должностных лиц местного самоуправления Сухосолотинского сельского поселения, затрагивающих вопросы осуществления предпринимательской и инвестиционной деятельности (далее - правовой акт),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12"/>
      <w:bookmarkEnd w:id="6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ОРВ и экспертиза не проводятся в отношении соответственно проектов правовых актов и правовых актов, содержащих сведения, составляющие государственную тайну, или сведения конфиденциального характера.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13"/>
      <w:bookmarkEnd w:id="7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ОРВ, экспертиза осуществляются администрацией Сухосолотинского сельского поселения в лице уполномоченного органа администрации Сухосолотинского сельского поселения в соответствии с Законом Белгородской области от 01.04.2014 № 270 «Об оценке регулирующего воздействия проектов нормативных правовых актов и экспертизе нормативных правовых актов в Белгородской области (далее - Закон области) и Порядком.</w:t>
      </w:r>
      <w:bookmarkEnd w:id="8"/>
    </w:p>
    <w:p w:rsidR="002062BF" w:rsidRPr="002062BF" w:rsidRDefault="002062BF" w:rsidP="002062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sub_1200"/>
      <w:r w:rsidRPr="002062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 Оценка регулирующего воздействия проектов правовых актов</w:t>
      </w:r>
      <w:bookmarkEnd w:id="9"/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21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ОРВ осуществляется уполномоченным органом администрации Сухосолотинского сельского поселения, к компетенции которого относятся вопросы, на регулирование которых направлен планируемый к разработке проект правового акта (далее - уполномоченный орган):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01"/>
      <w:bookmarkEnd w:id="10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самостоятельно при подготовке им проекта правового акта;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02"/>
      <w:bookmarkEnd w:id="11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основании сообщения о разработке проекта правового акта, поступившего от субъекта правотворческой инициативы, определенного Уставом Сухосолотинского сельского поселения.</w:t>
      </w:r>
    </w:p>
    <w:bookmarkEnd w:id="12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разработке проекта правового акта должно содержать следующую информацию: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1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субъекте правотворческой инициативы с указанием его наименования, телефона и фамилии, имени, отчества контактного лица, адреса электронной почты;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2"/>
      <w:bookmarkEnd w:id="13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вид, наименование проекта правового акта, планируемый срок его вступления в силу, сведения о необходимости установления переходного периода;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3"/>
      <w:bookmarkEnd w:id="14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обоснование необходимости подготовки проекта правового акта, краткое изложение цели его регулирования с описанием проблемы, на решение которой направлено принятие правового акта;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4"/>
      <w:bookmarkEnd w:id="15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 лиц, на которых будет распространено действие правового акта (категории субъектов предпринимательской и инвестиционной деятельности), интересы которых затрагиваются предлагаемым регулированием;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5"/>
      <w:bookmarkEnd w:id="16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организации, которым субъект правотворческой инициативы предлагает принять участие в его подготовке.</w:t>
      </w:r>
    </w:p>
    <w:bookmarkEnd w:id="17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направляется в письменной форме и подписывается субъектом правотворческой инициативы.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0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Уполномоченный орган готовит уведомление о разработке проекта правового акта (далее - уведомление) по утвержденной форме (приложение №1 к порядку) и размещает его на официальном сайте Администрации Сухосолотинского сельского поселения в информационно-телекоммуникационной сети "Интернет" (далее – сайт администрации). В уведомлении указывается форма подачи предложений заинтересованными лицами.</w:t>
      </w:r>
    </w:p>
    <w:bookmarkEnd w:id="18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уведомления на основании поступившего от субъекта правотворческой инициативы сообщения о разработке проекта правового акта осуществляется не позднее 3 рабочих дней со дня его получения.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3 рабочих дней со дня размещения уведомления извещает об этом органы и организации, представляющие интересы субъектов предпринимательской и инвестиционной деятельности, а также организации, которым предлагается принять участие в подготовке проекта правового акта.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направляют предложения на электронный адрес, указанный в уведомлении.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3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установленные Законом области сроки уполномоченный орган рассматривает предложения, поступившие в связи с размещением уведомления, подготавливает свод предложений и размещает его в течение 3 рабочих дней на сайте администрации. Свод предложений должен содержать рекомендации уполномоченного органа об учете предложений или их отклонении с указанием причин.</w:t>
      </w:r>
    </w:p>
    <w:bookmarkEnd w:id="19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поступившие по истечении установленного в уведомлении срока, к рассмотрению не принимаются.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4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 результатам рассмотрения предложений, поступивших в связи с размещением уведомления, разработчик проекта правового акта (далее - </w:t>
      </w: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разработчик проекта) подготавливает текст проекта правового акта, а также сводный отчет, содержащий предусмотренные Законом области сведения, по </w:t>
      </w:r>
      <w:proofErr w:type="gramStart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  форме</w:t>
      </w:r>
      <w:proofErr w:type="gramEnd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порядку).</w:t>
      </w:r>
    </w:p>
    <w:bookmarkEnd w:id="20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правотворческой инициативы направляет проект правового акта и сводный отчет в уполномоченный орган в письменной форме и на электронном носителе.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5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Уполномоченный орган готовит объявление о проведении публичного обсуждения проекта правового акта (далее - объявление) по утвержденной форме (приложение № 3 к порядку), и размещает его на сайте администрации одновременно с проектом правового акта и сводным отчетом. В объявлении указывается форма подачи предложений заинтересованными лицами.</w:t>
      </w:r>
    </w:p>
    <w:bookmarkEnd w:id="21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объявления осуществляется не позднее 3 рабочих дней со дня получения от субъекта правотворческой инициативы проекта правового акта и сводного отчета.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3 рабочих дней со дня размещения объявления извещает о начале публичного обсуждения проекта правового акта органы и организации, указанные в абзаце третьем пункта 2.2. настоящего раздела.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направляют предложения на электронный адрес, указанный в объявлении.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6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установленные Законом области сроки уполномоченный орган составляет свод предложений, поступивших в связи с проведением публичного обсуждения, и размещает его в течение 3 рабочих дней на портале сайте администрации. Свод предложений должен содержать решение уполномоченного органа об учете предложений или их отклонении с обоснованием причин.</w:t>
      </w:r>
    </w:p>
    <w:bookmarkEnd w:id="22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поступившие по истечении установленного в объявлении срока, не включаются в свод предложений.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поступивших предложений свод предложений не подготавливается.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27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 результатам публичного обсуждения в случае необходимости учета поступивших предложений разработчик проекта в течение 5 рабочих дней со дня размещения на сайте администрации свода предложений дорабатывает проект правового акта. Субъект правотворческой инициативы направляет доработанный проект правового акта в уполномоченный орган в письменной форме и на электронном носителе.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28"/>
      <w:bookmarkEnd w:id="23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Уполномоченный орган не позднее 5 рабочих дней дорабатывает сводный отчет, включая в него сведения о проведении публичного обсуждения, сроках его проведения, а также свод поступивших по результатам размещения объявления предложений либо сведения об их отсутствии, и направляет его одновременно с проектом правового акта уполномоченному лицу, для проведения экспертизы выявленных в рамках ОРВ возможных экономических последствий предлагаемого регулирования (включая риски, проведенные оценки) и подготовки соответствующего заключения. Срок подготовки и направления в уполномоченный орган заключения не должен превышать 5 рабочих дней.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29"/>
      <w:bookmarkEnd w:id="24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течение 3 рабочих дней со дня поступления заключения, указанного в пункте 2.8 настоящего раздела, уполномоченный орган размещает сводный отчет вместе с проектом правового акта на сайте администрации и направляет их с приложением заключения по результатам проведенной экспертизы лицу, </w:t>
      </w: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уполномоченному на подготовку заключения по результатам ОРВ проекта правового акта (далее - заключение).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210"/>
      <w:bookmarkEnd w:id="25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случаях, установленных Законом области, разработчик проекта может принять решение об отказе от подготовки проекта правового акта. Субъект правотворческой инициативы извещает об этом в письменной форме уполномоченный орган.</w:t>
      </w:r>
    </w:p>
    <w:bookmarkEnd w:id="26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3 рабочих дней размещает указанную информацию на сайте администрации, а также извещает о принятом решении органы и организации, указанные в абзаце третьем пункта 2.2 настоящего раздела.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211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Лицо, уполномоченное на подготовку заключения, в установленные Законом области сроки осуществляет подготовку заключения по утвержденной форме (приложение № 4 к порядку) и размещает его на сайте администрации.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12"/>
      <w:bookmarkEnd w:id="27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Проект правового акта, прошедший ОРВ, вносится в орган местного самоуправления Сухосолотинского сельского поселения в порядке, установленном регламентом соответствующего органа.</w:t>
      </w:r>
    </w:p>
    <w:bookmarkEnd w:id="28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 содержащиеся в заключении, учитываются при принятии правового акта.</w:t>
      </w:r>
    </w:p>
    <w:p w:rsidR="002062BF" w:rsidRPr="002062BF" w:rsidRDefault="002062BF" w:rsidP="002062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9" w:name="sub_1300"/>
      <w:r w:rsidRPr="002062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3. Экспертиза правовых актов</w:t>
      </w:r>
      <w:bookmarkEnd w:id="29"/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31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Экспертиза правового акта осуществляется лицом, к компетенции которого относятся вопросы, регулируемые правовым актом (далее - структурное подразделение, ответственное за проведение экспертизы), на основе анализа фактических результатов применения правового акта.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32"/>
      <w:bookmarkEnd w:id="30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Экспертиза проводится на основании предложений, поступивших от органов государственной власти Белгородской области, органов местного самоуправления, субъектов предпринимательской и инвестиционной деятельности, иных лиц.</w:t>
      </w:r>
    </w:p>
    <w:bookmarkEnd w:id="31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проведении экспертизы должны содержать сведения, указывающие, что положения правового акта создают условия, необоснованно затрудняющие ведение предпринимательской и инвестиционной деятельности.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33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Срок проведения экспертизы не должен превышать двух месяцев со дня поступления предложения о ее проведении.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34"/>
      <w:bookmarkEnd w:id="32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Результаты экспертизы отражаются в мотивированном заключении, которое должно содержать выводы о наличии или отсутствии положений, необоснованно затрудняющих осуществление предпринимательской и инвестиционной деятельности.</w:t>
      </w:r>
    </w:p>
    <w:bookmarkEnd w:id="33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наличии в правовом акте положений, необоснованно затрудняющих осуществление предпринимательской и инвестиционной деятельности, являются основанием для подготовки проекта правового акта, направленного на устранение выявленных нарушений.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35"/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Лицо, ответственное за проведение экспертизы, направляет заключение в орган местного самоуправления Сухосолотинского сельского поселения, принявший правовой акт, и размещает его на сайте администрации.</w:t>
      </w:r>
    </w:p>
    <w:bookmarkEnd w:id="34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2062BF">
        <w:rPr>
          <w:rFonts w:ascii="Arial" w:eastAsia="Times New Roman" w:hAnsi="Arial" w:cs="Arial"/>
          <w:b/>
          <w:lang w:eastAsia="ru-RU"/>
        </w:rPr>
        <w:t>4. Отчетность о результатах процедуры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lang w:eastAsia="ru-RU"/>
        </w:rPr>
      </w:pPr>
      <w:r w:rsidRPr="002062BF">
        <w:rPr>
          <w:rFonts w:ascii="Arial" w:eastAsia="Times New Roman" w:hAnsi="Arial" w:cs="Arial"/>
          <w:b/>
          <w:lang w:eastAsia="ru-RU"/>
        </w:rPr>
        <w:t>оценки регулирующего воздействия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062BF">
        <w:rPr>
          <w:rFonts w:ascii="Arial" w:eastAsia="Times New Roman" w:hAnsi="Arial" w:cs="Arial"/>
          <w:lang w:eastAsia="ru-RU"/>
        </w:rPr>
        <w:t xml:space="preserve">6.1. Администрацией Сухосолотинского сельского поселения ежеквартально готовится </w:t>
      </w:r>
      <w:hyperlink r:id="rId5" w:history="1">
        <w:r w:rsidRPr="002062BF">
          <w:rPr>
            <w:rFonts w:ascii="Arial" w:eastAsia="Times New Roman" w:hAnsi="Arial" w:cs="Arial"/>
            <w:color w:val="0000FF"/>
            <w:lang w:eastAsia="ru-RU"/>
          </w:rPr>
          <w:t>отчет</w:t>
        </w:r>
      </w:hyperlink>
      <w:r w:rsidRPr="002062BF">
        <w:rPr>
          <w:rFonts w:ascii="Arial" w:eastAsia="Times New Roman" w:hAnsi="Arial" w:cs="Arial"/>
          <w:lang w:eastAsia="ru-RU"/>
        </w:rPr>
        <w:t xml:space="preserve"> о результатах процедуры оценки регулирующего воздействия (</w:t>
      </w:r>
      <w:proofErr w:type="gramStart"/>
      <w:r w:rsidRPr="002062BF">
        <w:rPr>
          <w:rFonts w:ascii="Arial" w:eastAsia="Times New Roman" w:hAnsi="Arial" w:cs="Arial"/>
          <w:lang w:eastAsia="ru-RU"/>
        </w:rPr>
        <w:t>приложение  №</w:t>
      </w:r>
      <w:proofErr w:type="gramEnd"/>
      <w:r w:rsidRPr="002062BF">
        <w:rPr>
          <w:rFonts w:ascii="Arial" w:eastAsia="Times New Roman" w:hAnsi="Arial" w:cs="Arial"/>
          <w:lang w:eastAsia="ru-RU"/>
        </w:rPr>
        <w:t xml:space="preserve"> 5) и </w:t>
      </w:r>
      <w:r w:rsidRPr="002062BF">
        <w:rPr>
          <w:rFonts w:ascii="Arial" w:eastAsia="Times New Roman" w:hAnsi="Arial" w:cs="Arial"/>
          <w:lang w:eastAsia="ru-RU"/>
        </w:rPr>
        <w:lastRenderedPageBreak/>
        <w:t>представляется в представительный орган не позднее 15 числа месяца, следующего за отчетным кварталом.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__________________________________________________________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уполномоченного органа,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осуществляющего оценку регулирующего воздействия)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 уведомляет о принятии разработчиком решения 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580"/>
        <w:gridCol w:w="1400"/>
      </w:tblGrid>
      <w:tr w:rsidR="002062BF" w:rsidRPr="002062BF" w:rsidTr="004D489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муниципального нормативного правового акта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наименование проекта 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проекта 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приема предложений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 для направления предложений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по вопросам подготовки предложений и </w:t>
            </w: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направления в уполномоченный орган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нижеприведенную форму. Уполномоченный орган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360"/>
      </w:tblGrid>
      <w:tr w:rsidR="002062BF" w:rsidRPr="002062BF" w:rsidTr="004D4890">
        <w:tc>
          <w:tcPr>
            <w:tcW w:w="10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предложения</w:t>
            </w: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ли выбранный вариант решения проблемы оптимальным?</w:t>
            </w:r>
          </w:p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Повлечет ли предлагаемое регулирование затраты субъектов предпринимательской и инвестиционной деятельности? Если да -то какие?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затратны</w:t>
            </w:r>
            <w:proofErr w:type="spellEnd"/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и/или более эффективны?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поселении и проч.)?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заполнению по желанию</w:t>
            </w:r>
          </w:p>
        </w:tc>
      </w:tr>
    </w:tbl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о проведении оценки регулирующего воздействия проекта</w:t>
      </w: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______________________________________________________________________</w:t>
      </w:r>
      <w:proofErr w:type="gramStart"/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2062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2062BF"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  <w:t>(</w:t>
      </w:r>
      <w:proofErr w:type="gramEnd"/>
      <w:r w:rsidRPr="002062BF">
        <w:rPr>
          <w:rFonts w:ascii="Times New Roman" w:eastAsia="Times New Roman" w:hAnsi="Times New Roman" w:cs="Times New Roman"/>
          <w:bCs/>
          <w:color w:val="26282F"/>
          <w:sz w:val="18"/>
          <w:szCs w:val="18"/>
          <w:lang w:eastAsia="ru-RU"/>
        </w:rPr>
        <w:t>указывается вид и наименование проекта муниципального нормативного правового акта)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360"/>
      </w:tblGrid>
      <w:tr w:rsidR="002062BF" w:rsidRPr="002062BF" w:rsidTr="004D4890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Предлагаемая дата (срок) вступления в силу муниципального нормативного правового акта.</w:t>
            </w:r>
          </w:p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сельского поселения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 течение которого принимались предложения в связи с размещением уведомления.</w:t>
            </w:r>
          </w:p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 предложений, поступивших в связи с размещением уведомления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приложению</w:t>
            </w:r>
          </w:p>
        </w:tc>
      </w:tr>
      <w:tr w:rsidR="002062BF" w:rsidRPr="002062BF" w:rsidTr="004D4890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Информация о предлагаемом регулировании</w:t>
            </w: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группы субъектов предпринимательской и инвестиционной </w:t>
            </w: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иные заинтересованные лица, включая органы сельского поселения, интересы которых будут затронуты предлагаемым регулированием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полномочия, обязанности и права органов местного самоуправления поселения или сведения об их изменении, а также порядок их реализации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свод предложений, поступивших в связи с размещением уведомления о разработке проекта муниципального нормативного правового акта (с рекомендациями уполномоченного органа об учете предложений или их отклонении с указанием причин).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3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о проведении 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_________________________________________________________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уполномоченного органа,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 ________________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осуществляющего оценку регулирующего воздействия)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 уведомляет о проведении 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в целях оценки его регулирующего воздействия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Сухосолотинского сельского поселения: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720"/>
      </w:tblGrid>
      <w:tr w:rsidR="002062BF" w:rsidRPr="002062BF" w:rsidTr="004D4890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приема предложений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 для направления предложений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Прилагаемые к объявлению документы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проект муниципального нормативного правового акта</w:t>
            </w:r>
          </w:p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проекта муниципального нормативного правового акта)</w:t>
            </w:r>
          </w:p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сводный отчет</w:t>
            </w:r>
          </w:p>
        </w:tc>
      </w:tr>
    </w:tbl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80"/>
        <w:gridCol w:w="6300"/>
      </w:tblGrid>
      <w:tr w:rsidR="002062BF" w:rsidRPr="002062BF" w:rsidTr="004D4890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2062BF" w:rsidRPr="002062BF" w:rsidTr="004D4890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номер контактного лица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контактного лица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Структурный элемент проекта акта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(или) замечания</w:t>
            </w: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проекта акта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проекта акта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предложения к проекту акта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400"/>
      <w:r w:rsidRPr="002062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  <w:r w:rsidRPr="002062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</w:t>
      </w: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4</w:t>
      </w:r>
    </w:p>
    <w:bookmarkEnd w:id="35"/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2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результатам оценки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______________, рассмотрев проект_____________________________________________________________,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вид и наименование проекта муниципального нормативного правового акта)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разработчик проекта правового акта)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основе проведенной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62B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уполномоченного органа, проводившего оценку регулирующего воздействия)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воздействия, с учетом информации, представленной в сводном отчете, заключении по результатам экспертизы выявленных в рамках оценки регулирующего воздействия возможных экономических последствий предлагаемого регулирования, сообщает следующее: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40"/>
        <w:gridCol w:w="3640"/>
      </w:tblGrid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800"/>
        <w:gridCol w:w="280"/>
        <w:gridCol w:w="2940"/>
      </w:tblGrid>
      <w:tr w:rsidR="002062BF" w:rsidRPr="002062BF" w:rsidTr="004D489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4D489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2BF" w:rsidRPr="002062BF" w:rsidRDefault="002062BF" w:rsidP="0020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(И.О. Фамилия)</w:t>
            </w:r>
          </w:p>
        </w:tc>
      </w:tr>
    </w:tbl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outlineLvl w:val="0"/>
        <w:rPr>
          <w:rFonts w:ascii="Arial" w:eastAsia="Times New Roman" w:hAnsi="Arial" w:cs="Arial"/>
          <w:b/>
          <w:lang w:eastAsia="ru-RU"/>
        </w:rPr>
      </w:pPr>
      <w:r w:rsidRPr="002062BF">
        <w:rPr>
          <w:rFonts w:ascii="Arial" w:eastAsia="Times New Roman" w:hAnsi="Arial" w:cs="Arial"/>
          <w:lang w:eastAsia="ru-RU"/>
        </w:rPr>
        <w:br w:type="page"/>
      </w:r>
      <w:r w:rsidRPr="002062BF">
        <w:rPr>
          <w:rFonts w:ascii="Arial" w:eastAsia="Times New Roman" w:hAnsi="Arial" w:cs="Arial"/>
          <w:b/>
          <w:lang w:eastAsia="ru-RU"/>
        </w:rPr>
        <w:lastRenderedPageBreak/>
        <w:t>Приложение № 5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outlineLvl w:val="0"/>
        <w:rPr>
          <w:rFonts w:ascii="Arial" w:eastAsia="Times New Roman" w:hAnsi="Arial" w:cs="Arial"/>
          <w:b/>
          <w:lang w:eastAsia="ru-RU"/>
        </w:rPr>
      </w:pP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результатах процедуры оценки регулирующего</w:t>
      </w: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воздействия за __________ 20__ года</w:t>
      </w: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381"/>
      </w:tblGrid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Администрация ___ поселения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Практический опыт проведения оценки регулирующего воздействия: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число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число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число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число</w:t>
            </w:r>
          </w:p>
        </w:tc>
      </w:tr>
      <w:tr w:rsidR="002062BF" w:rsidRPr="002062BF" w:rsidTr="002062BF"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</w:p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указать прочие статистические данные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Используемые для публикации информации по оценке регулирующего воздействия </w:t>
            </w:r>
            <w:proofErr w:type="spellStart"/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</w:t>
            </w:r>
            <w:proofErr w:type="spellEnd"/>
          </w:p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электронный адрес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Специалисты органов муниципальной власти прошли обучение (повышение квалификации) в части оценки регулирующего воздействия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2062BF" w:rsidRPr="002062BF" w:rsidTr="002062BF"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дату, программу обучения (повышения квалификации) или вид мероприятия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Проведены или проводятся мероприятия по информационной поддержке института оценки, регулирующего воздействия в средствах массовой информации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2062BF" w:rsidRPr="002062BF" w:rsidTr="002062BF"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какие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Создан совет/рабочая группа по оценке регулирующего воздействия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2062BF" w:rsidRPr="002062BF" w:rsidTr="002062BF"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документов, утверждающих состав и функции указанного совета/рабочей группы</w:t>
            </w:r>
          </w:p>
        </w:tc>
      </w:tr>
      <w:tr w:rsidR="002062BF" w:rsidRPr="002062BF" w:rsidTr="002062BF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2062BF" w:rsidRPr="002062BF" w:rsidTr="002062BF"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2062BF" w:rsidRPr="002062BF" w:rsidRDefault="002062BF" w:rsidP="0020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наличии, указать с кем</w:t>
            </w:r>
          </w:p>
        </w:tc>
      </w:tr>
    </w:tbl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2062BF" w:rsidRPr="002062BF" w:rsidRDefault="002062BF" w:rsidP="00206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                                    Н.М. Михайлов</w:t>
      </w: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BF" w:rsidRPr="002062BF" w:rsidRDefault="002062BF" w:rsidP="00206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78" w:rsidRDefault="007F0178"/>
    <w:sectPr w:rsidR="007F0178" w:rsidSect="002062BF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BF"/>
    <w:rsid w:val="002062BF"/>
    <w:rsid w:val="007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40E5-4A0B-475E-A3B4-9D99D447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1BF93A87759496AE2B855838CCB0C8160F73AC2C7981225372C97359CF74F90EEA16A6BAD4E9F6AD967I0m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2017-04-19T06:20:00Z</dcterms:created>
  <dcterms:modified xsi:type="dcterms:W3CDTF">2017-04-19T06:21:00Z</dcterms:modified>
</cp:coreProperties>
</file>