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DB" w:rsidRDefault="009331DB" w:rsidP="009331DB">
      <w:pPr>
        <w:pStyle w:val="Style1"/>
        <w:spacing w:before="72" w:line="374" w:lineRule="exact"/>
        <w:ind w:left="-284" w:right="1114" w:firstLine="1196"/>
        <w:jc w:val="center"/>
        <w:rPr>
          <w:rStyle w:val="FontStyle12"/>
          <w:rFonts w:eastAsiaTheme="minorEastAsia"/>
          <w:sz w:val="28"/>
          <w:szCs w:val="28"/>
        </w:rPr>
      </w:pPr>
      <w:proofErr w:type="gramStart"/>
      <w:r>
        <w:rPr>
          <w:rStyle w:val="FontStyle11"/>
        </w:rPr>
        <w:t>РОССИЙСКАЯ  ФЕДЕРАЦИЯ</w:t>
      </w:r>
      <w:proofErr w:type="gramEnd"/>
      <w:r>
        <w:rPr>
          <w:rStyle w:val="FontStyle11"/>
        </w:rPr>
        <w:t xml:space="preserve"> БЕЛГОРОДСКАЯ  ОБЛАСТЬ </w:t>
      </w:r>
      <w:r>
        <w:rPr>
          <w:rStyle w:val="FontStyle12"/>
          <w:rFonts w:eastAsiaTheme="minorEastAsia"/>
          <w:sz w:val="28"/>
          <w:szCs w:val="28"/>
        </w:rPr>
        <w:t>МУНИЦИПАЛЬНЫЙ РАЙОН «ИВНЯНСКИИ РАЙОН»</w:t>
      </w:r>
    </w:p>
    <w:p w:rsidR="009331DB" w:rsidRDefault="009331DB" w:rsidP="009331DB">
      <w:pPr>
        <w:pStyle w:val="Style2"/>
        <w:jc w:val="left"/>
        <w:rPr>
          <w:rStyle w:val="FontStyle12"/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6200" distB="42545" distL="24130" distR="24130" simplePos="0" relativeHeight="251659264" behindDoc="0" locked="0" layoutInCell="1" allowOverlap="1" wp14:anchorId="4B936668" wp14:editId="70CC7AEC">
                <wp:simplePos x="0" y="0"/>
                <wp:positionH relativeFrom="margin">
                  <wp:posOffset>1880870</wp:posOffset>
                </wp:positionH>
                <wp:positionV relativeFrom="paragraph">
                  <wp:posOffset>198120</wp:posOffset>
                </wp:positionV>
                <wp:extent cx="1371600" cy="914400"/>
                <wp:effectExtent l="0" t="0" r="11430" b="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DB" w:rsidRDefault="009331DB" w:rsidP="009331DB">
                            <w:r>
                              <w:rPr>
                                <w:rFonts w:asciiTheme="minorHAnsi" w:hAnsiTheme="minorHAnsi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610DF6" wp14:editId="35618C61">
                                  <wp:extent cx="828675" cy="91440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36668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48.1pt;margin-top:15.6pt;width:108pt;height:1in;z-index:251659264;visibility:visible;mso-wrap-style:none;mso-width-percent:0;mso-height-percent:0;mso-wrap-distance-left:1.9pt;mso-wrap-distance-top:6pt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" filled="f" stroked="f">
                <v:textbox style="mso-fit-shape-to-text:t" inset="0,0,0,0">
                  <w:txbxContent>
                    <w:p w:rsidR="009331DB" w:rsidRDefault="009331DB" w:rsidP="009331DB">
                      <w:r>
                        <w:rPr>
                          <w:rFonts w:asciiTheme="minorHAnsi" w:hAnsiTheme="minorHAnsi"/>
                          <w:noProof/>
                          <w:lang w:eastAsia="ru-RU"/>
                        </w:rPr>
                        <w:drawing>
                          <wp:inline distT="0" distB="0" distL="0" distR="0" wp14:anchorId="5B610DF6" wp14:editId="35618C61">
                            <wp:extent cx="828675" cy="91440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  <w:rFonts w:eastAsiaTheme="minorEastAsia"/>
          <w:sz w:val="28"/>
          <w:szCs w:val="28"/>
        </w:rPr>
        <w:t xml:space="preserve">                                            ЗЕМСКОЕ СОБРАНИЕ</w:t>
      </w:r>
    </w:p>
    <w:p w:rsidR="009331DB" w:rsidRDefault="009331DB" w:rsidP="009331DB">
      <w:pPr>
        <w:pStyle w:val="Style2"/>
        <w:jc w:val="left"/>
        <w:rPr>
          <w:rStyle w:val="FontStyle12"/>
          <w:rFonts w:eastAsiaTheme="minorEastAsia"/>
          <w:sz w:val="28"/>
          <w:szCs w:val="28"/>
        </w:rPr>
      </w:pPr>
      <w:r>
        <w:rPr>
          <w:rStyle w:val="FontStyle12"/>
          <w:rFonts w:eastAsiaTheme="minorEastAsia"/>
          <w:sz w:val="28"/>
          <w:szCs w:val="28"/>
        </w:rPr>
        <w:t xml:space="preserve">           СУХОСОЛОТИНСКОГО СЕЛЬСКОГО ПОСЕЛЕНИЯ</w:t>
      </w:r>
    </w:p>
    <w:p w:rsidR="009331DB" w:rsidRDefault="009331DB" w:rsidP="009331DB">
      <w:pPr>
        <w:pStyle w:val="Style3"/>
        <w:spacing w:line="240" w:lineRule="exact"/>
        <w:ind w:left="2486"/>
        <w:jc w:val="both"/>
      </w:pPr>
    </w:p>
    <w:p w:rsidR="009331DB" w:rsidRDefault="009331DB" w:rsidP="009331D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331DB" w:rsidRDefault="009331DB" w:rsidP="009331DB">
      <w:pPr>
        <w:rPr>
          <w:b/>
          <w:szCs w:val="28"/>
        </w:rPr>
      </w:pPr>
    </w:p>
    <w:p w:rsidR="009331DB" w:rsidRPr="00332F73" w:rsidRDefault="009331DB" w:rsidP="009331DB">
      <w:pPr>
        <w:ind w:hanging="284"/>
        <w:rPr>
          <w:szCs w:val="28"/>
        </w:rPr>
      </w:pPr>
      <w:r w:rsidRPr="00332F73">
        <w:rPr>
          <w:szCs w:val="28"/>
        </w:rPr>
        <w:t>22 января 2015 г                                                                                     № 22/2</w:t>
      </w:r>
    </w:p>
    <w:p w:rsidR="009331DB" w:rsidRDefault="009331DB" w:rsidP="009331DB">
      <w:pPr>
        <w:rPr>
          <w:szCs w:val="28"/>
        </w:rPr>
      </w:pPr>
    </w:p>
    <w:p w:rsidR="009331DB" w:rsidRDefault="009331DB" w:rsidP="009331DB">
      <w:pPr>
        <w:rPr>
          <w:szCs w:val="28"/>
        </w:rPr>
      </w:pPr>
    </w:p>
    <w:p w:rsidR="009331DB" w:rsidRDefault="009331DB" w:rsidP="009331DB">
      <w:pPr>
        <w:rPr>
          <w:szCs w:val="28"/>
        </w:rPr>
      </w:pPr>
    </w:p>
    <w:tbl>
      <w:tblPr>
        <w:tblW w:w="9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3"/>
        <w:gridCol w:w="4127"/>
      </w:tblGrid>
      <w:tr w:rsidR="009331DB" w:rsidTr="002E3A14">
        <w:trPr>
          <w:trHeight w:val="2609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</w:tcPr>
          <w:p w:rsidR="009331DB" w:rsidRDefault="009331DB" w:rsidP="002E3A14">
            <w:pPr>
              <w:spacing w:line="256" w:lineRule="auto"/>
              <w:ind w:firstLine="0"/>
              <w:jc w:val="left"/>
              <w:rPr>
                <w:b/>
                <w:szCs w:val="28"/>
              </w:rPr>
            </w:pPr>
            <w:bookmarkStart w:id="0" w:name="_GoBack"/>
            <w:r>
              <w:rPr>
                <w:b/>
                <w:szCs w:val="28"/>
              </w:rPr>
              <w:t xml:space="preserve">Об утверждении проекта </w:t>
            </w:r>
            <w:bookmarkEnd w:id="0"/>
            <w:r>
              <w:rPr>
                <w:b/>
                <w:szCs w:val="28"/>
              </w:rPr>
              <w:t>планировки</w:t>
            </w:r>
          </w:p>
          <w:p w:rsidR="009331DB" w:rsidRDefault="009331DB" w:rsidP="002E3A14">
            <w:pPr>
              <w:spacing w:line="25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территории села Сухосолотино</w:t>
            </w:r>
          </w:p>
          <w:p w:rsidR="009331DB" w:rsidRDefault="009331DB" w:rsidP="002E3A14">
            <w:pPr>
              <w:spacing w:line="256" w:lineRule="auto"/>
              <w:rPr>
                <w:szCs w:val="28"/>
              </w:rPr>
            </w:pPr>
          </w:p>
          <w:p w:rsidR="009331DB" w:rsidRDefault="009331DB" w:rsidP="002E3A14">
            <w:pPr>
              <w:spacing w:line="256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9331DB" w:rsidRDefault="009331DB" w:rsidP="002E3A14">
            <w:pPr>
              <w:spacing w:line="256" w:lineRule="auto"/>
              <w:jc w:val="center"/>
              <w:rPr>
                <w:b/>
                <w:szCs w:val="28"/>
              </w:rPr>
            </w:pPr>
          </w:p>
        </w:tc>
      </w:tr>
    </w:tbl>
    <w:p w:rsidR="009331DB" w:rsidRDefault="009331DB" w:rsidP="009331DB">
      <w:pPr>
        <w:pStyle w:val="Style5"/>
        <w:spacing w:before="14" w:line="276" w:lineRule="auto"/>
        <w:ind w:firstLine="708"/>
        <w:jc w:val="left"/>
        <w:rPr>
          <w:rStyle w:val="FontStyle12"/>
          <w:rFonts w:eastAsiaTheme="minorEastAsia"/>
          <w:b w:val="0"/>
          <w:bCs w:val="0"/>
          <w:spacing w:val="10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соответствии со статьями 45,46 главы 6 Градостроительного кодекса Российской Федерации и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установлении границ земельных участков, на которых расположены объекты капитального строительства, </w:t>
      </w:r>
      <w:proofErr w:type="gramStart"/>
      <w:r>
        <w:rPr>
          <w:rFonts w:hAnsi="Times New Roman"/>
          <w:sz w:val="28"/>
          <w:szCs w:val="28"/>
        </w:rPr>
        <w:t>границ  земельных</w:t>
      </w:r>
      <w:proofErr w:type="gramEnd"/>
      <w:r>
        <w:rPr>
          <w:rFonts w:hAnsi="Times New Roman"/>
          <w:sz w:val="28"/>
          <w:szCs w:val="28"/>
        </w:rPr>
        <w:t xml:space="preserve"> участков, предназначенных для строительства и размещения линейных объектов </w:t>
      </w:r>
      <w:r>
        <w:rPr>
          <w:rStyle w:val="FontStyle12"/>
          <w:rFonts w:eastAsiaTheme="minorEastAsia"/>
          <w:spacing w:val="10"/>
          <w:sz w:val="28"/>
          <w:szCs w:val="28"/>
        </w:rPr>
        <w:t>земское собрание Сухосолотинского сельского поселения решило:</w:t>
      </w:r>
    </w:p>
    <w:p w:rsidR="009331DB" w:rsidRDefault="009331DB" w:rsidP="009331DB">
      <w:pPr>
        <w:ind w:firstLine="708"/>
        <w:jc w:val="left"/>
        <w:rPr>
          <w:szCs w:val="28"/>
        </w:rPr>
      </w:pPr>
      <w:r>
        <w:rPr>
          <w:szCs w:val="28"/>
        </w:rPr>
        <w:t xml:space="preserve">1. </w:t>
      </w:r>
      <w:r w:rsidRPr="00525FED">
        <w:rPr>
          <w:szCs w:val="28"/>
        </w:rPr>
        <w:t xml:space="preserve">Утвердить </w:t>
      </w:r>
      <w:r>
        <w:rPr>
          <w:szCs w:val="28"/>
        </w:rPr>
        <w:t>проект планировки территории села Сухосолотино</w:t>
      </w:r>
      <w:r>
        <w:t>, ориентировочной площадью 2,352 га, расположенной в южной части села Сухосолотино по улице Новая.</w:t>
      </w:r>
    </w:p>
    <w:p w:rsidR="009331DB" w:rsidRDefault="009331DB" w:rsidP="009331DB">
      <w:pPr>
        <w:rPr>
          <w:szCs w:val="28"/>
        </w:rPr>
      </w:pPr>
      <w:r>
        <w:rPr>
          <w:szCs w:val="28"/>
        </w:rPr>
        <w:t>2. Направить настоящее решение главе администрации Сухосолотинского сельского поселения (Михайлову Н.М.) не позднее чем через 15 дней со дня его принятия для рассмотрения и принятия дальнейшего решения по указанному проекту планировки.</w:t>
      </w:r>
    </w:p>
    <w:p w:rsidR="009331DB" w:rsidRDefault="009331DB" w:rsidP="009331DB">
      <w:pPr>
        <w:rPr>
          <w:szCs w:val="28"/>
        </w:rPr>
      </w:pPr>
      <w:r>
        <w:rPr>
          <w:szCs w:val="28"/>
        </w:rPr>
        <w:lastRenderedPageBreak/>
        <w:t>3. Обнародовать настоящее решение в общедоступных местах, а также разместить на официальном сайте администрации Сухосолотинского сельского поселения.</w:t>
      </w:r>
    </w:p>
    <w:p w:rsidR="009331DB" w:rsidRDefault="009331DB" w:rsidP="009331DB">
      <w:pPr>
        <w:ind w:firstLine="708"/>
        <w:rPr>
          <w:szCs w:val="28"/>
        </w:rPr>
      </w:pPr>
      <w:r>
        <w:rPr>
          <w:szCs w:val="28"/>
        </w:rPr>
        <w:t>4. Решение вступает в силу со дня его официального опубликования.</w:t>
      </w:r>
    </w:p>
    <w:p w:rsidR="009331DB" w:rsidRDefault="009331DB" w:rsidP="009331DB">
      <w:pPr>
        <w:ind w:left="708" w:firstLine="0"/>
        <w:rPr>
          <w:szCs w:val="28"/>
        </w:rPr>
      </w:pPr>
      <w:r>
        <w:rPr>
          <w:szCs w:val="28"/>
        </w:rPr>
        <w:t>5. Контроль за исполнением настоящего решения оставляю за собой.</w:t>
      </w:r>
    </w:p>
    <w:p w:rsidR="009331DB" w:rsidRDefault="009331DB" w:rsidP="009331DB">
      <w:pPr>
        <w:ind w:left="708" w:firstLine="0"/>
        <w:rPr>
          <w:szCs w:val="28"/>
        </w:rPr>
      </w:pPr>
    </w:p>
    <w:p w:rsidR="009331DB" w:rsidRDefault="009331DB" w:rsidP="009331DB">
      <w:pPr>
        <w:ind w:left="708" w:firstLine="0"/>
        <w:rPr>
          <w:szCs w:val="28"/>
        </w:rPr>
      </w:pPr>
    </w:p>
    <w:p w:rsidR="009331DB" w:rsidRDefault="009331DB" w:rsidP="009331DB">
      <w:pPr>
        <w:rPr>
          <w:szCs w:val="28"/>
        </w:rPr>
      </w:pPr>
    </w:p>
    <w:p w:rsidR="009331DB" w:rsidRDefault="009331DB" w:rsidP="009331DB">
      <w:pPr>
        <w:ind w:firstLine="0"/>
        <w:rPr>
          <w:b/>
          <w:szCs w:val="28"/>
        </w:rPr>
      </w:pPr>
      <w:r>
        <w:rPr>
          <w:b/>
          <w:szCs w:val="28"/>
        </w:rPr>
        <w:t xml:space="preserve">Глава Сухосолотинского </w:t>
      </w:r>
    </w:p>
    <w:p w:rsidR="009331DB" w:rsidRDefault="009331DB" w:rsidP="009331DB">
      <w:pPr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b/>
          <w:szCs w:val="28"/>
        </w:rPr>
        <w:t>И.В.Гутенева</w:t>
      </w:r>
      <w:proofErr w:type="spellEnd"/>
    </w:p>
    <w:p w:rsidR="009331DB" w:rsidRDefault="009331DB" w:rsidP="009331DB"/>
    <w:p w:rsidR="009331DB" w:rsidRDefault="009331DB" w:rsidP="009331DB">
      <w:pPr>
        <w:pStyle w:val="Style1"/>
        <w:spacing w:before="72" w:line="374" w:lineRule="exact"/>
        <w:ind w:left="-284" w:right="1114" w:firstLine="1196"/>
        <w:jc w:val="center"/>
        <w:rPr>
          <w:rStyle w:val="FontStyle11"/>
        </w:rPr>
      </w:pPr>
    </w:p>
    <w:p w:rsidR="009331DB" w:rsidRDefault="009331DB" w:rsidP="009331DB">
      <w:pPr>
        <w:pStyle w:val="Style1"/>
        <w:spacing w:before="72" w:line="374" w:lineRule="exact"/>
        <w:ind w:left="-284" w:right="1114" w:firstLine="1196"/>
        <w:jc w:val="center"/>
        <w:rPr>
          <w:rStyle w:val="FontStyle11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B"/>
    <w:rsid w:val="009331DB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0438-EB56-470D-BC0F-64B60FF0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DB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31DB"/>
    <w:pPr>
      <w:spacing w:line="377" w:lineRule="exact"/>
      <w:ind w:firstLine="0"/>
      <w:jc w:val="left"/>
    </w:pPr>
    <w:rPr>
      <w:rFonts w:eastAsia="Times New Roman" w:hAnsi="Calibri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331DB"/>
    <w:pPr>
      <w:spacing w:line="389" w:lineRule="exact"/>
      <w:ind w:firstLine="0"/>
      <w:jc w:val="center"/>
    </w:pPr>
    <w:rPr>
      <w:rFonts w:eastAsia="Times New Roman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331DB"/>
    <w:pPr>
      <w:ind w:firstLine="0"/>
      <w:jc w:val="left"/>
    </w:pPr>
    <w:rPr>
      <w:rFonts w:eastAsia="Times New Roman" w:hAnsi="Calibri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9331D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2">
    <w:name w:val="Font Style12"/>
    <w:uiPriority w:val="99"/>
    <w:rsid w:val="00933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9331DB"/>
    <w:pPr>
      <w:spacing w:line="274" w:lineRule="exact"/>
      <w:ind w:firstLine="0"/>
    </w:pPr>
    <w:rPr>
      <w:rFonts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2017-04-18T11:33:00Z</dcterms:created>
  <dcterms:modified xsi:type="dcterms:W3CDTF">2017-04-18T11:34:00Z</dcterms:modified>
</cp:coreProperties>
</file>