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F5" w:rsidRPr="00522166" w:rsidRDefault="006F00F5" w:rsidP="006F00F5">
      <w:pPr>
        <w:jc w:val="center"/>
        <w:rPr>
          <w:b/>
          <w:szCs w:val="32"/>
        </w:rPr>
      </w:pPr>
      <w:r w:rsidRPr="00522166">
        <w:rPr>
          <w:b/>
          <w:szCs w:val="32"/>
        </w:rPr>
        <w:t>Р О С С И Й С К А Я   Ф Е Д Е Р А Ц И Я</w:t>
      </w:r>
    </w:p>
    <w:p w:rsidR="006F00F5" w:rsidRPr="00522166" w:rsidRDefault="006F00F5" w:rsidP="006F00F5">
      <w:pPr>
        <w:jc w:val="center"/>
        <w:rPr>
          <w:b/>
          <w:szCs w:val="32"/>
        </w:rPr>
      </w:pPr>
      <w:r w:rsidRPr="00522166">
        <w:rPr>
          <w:b/>
          <w:szCs w:val="32"/>
        </w:rPr>
        <w:t>Б Е Л Г О Р О Д С К А Я  О Б Л А С Т Ь</w:t>
      </w:r>
    </w:p>
    <w:p w:rsidR="006F00F5" w:rsidRPr="00942AB3" w:rsidRDefault="006F00F5" w:rsidP="006F00F5">
      <w:pPr>
        <w:jc w:val="center"/>
        <w:rPr>
          <w:b/>
          <w:bCs/>
        </w:rPr>
      </w:pPr>
      <w:r w:rsidRPr="00942AB3">
        <w:rPr>
          <w:b/>
          <w:bCs/>
        </w:rPr>
        <w:t xml:space="preserve">МУНИЦИПАЛЬНЫЙ </w:t>
      </w:r>
      <w:r>
        <w:rPr>
          <w:b/>
          <w:bCs/>
        </w:rPr>
        <w:t>РАЙОН «ИВНЯНСКИЙ РАЙОН»</w:t>
      </w:r>
    </w:p>
    <w:p w:rsidR="006F00F5" w:rsidRPr="00942AB3" w:rsidRDefault="006F00F5" w:rsidP="006F00F5">
      <w:pPr>
        <w:jc w:val="center"/>
        <w:rPr>
          <w:b/>
          <w:sz w:val="32"/>
          <w:szCs w:val="32"/>
        </w:rPr>
      </w:pPr>
    </w:p>
    <w:p w:rsidR="006F00F5" w:rsidRPr="00942AB3" w:rsidRDefault="006F00F5" w:rsidP="006F00F5">
      <w:pPr>
        <w:jc w:val="center"/>
        <w:rPr>
          <w:spacing w:val="60"/>
          <w:sz w:val="40"/>
          <w:szCs w:val="40"/>
        </w:rPr>
      </w:pPr>
      <w:r>
        <w:rPr>
          <w:noProof/>
          <w:spacing w:val="60"/>
          <w:sz w:val="32"/>
          <w:szCs w:val="32"/>
        </w:rPr>
        <w:drawing>
          <wp:inline distT="0" distB="0" distL="0" distR="0" wp14:anchorId="7396F1A8" wp14:editId="00C1A050">
            <wp:extent cx="723900" cy="885825"/>
            <wp:effectExtent l="0" t="0" r="0" b="9525"/>
            <wp:docPr id="6" name="Рисунок 6" descr="Описание: Описание: Описание: 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0F5" w:rsidRPr="00942AB3" w:rsidRDefault="006F00F5" w:rsidP="006F00F5">
      <w:pPr>
        <w:jc w:val="center"/>
        <w:rPr>
          <w:rFonts w:cs="Arial"/>
          <w:b/>
          <w:bCs/>
          <w:sz w:val="40"/>
          <w:szCs w:val="40"/>
        </w:rPr>
      </w:pPr>
    </w:p>
    <w:p w:rsidR="006F00F5" w:rsidRDefault="006F00F5" w:rsidP="006F00F5">
      <w:pPr>
        <w:jc w:val="center"/>
        <w:rPr>
          <w:b/>
          <w:bCs/>
        </w:rPr>
      </w:pPr>
      <w:r>
        <w:rPr>
          <w:b/>
          <w:bCs/>
        </w:rPr>
        <w:t>ЗЕМСКОЕ СОБРАНИЕ</w:t>
      </w:r>
    </w:p>
    <w:p w:rsidR="006F00F5" w:rsidRPr="00942AB3" w:rsidRDefault="006F00F5" w:rsidP="006F00F5">
      <w:pPr>
        <w:jc w:val="center"/>
        <w:rPr>
          <w:b/>
          <w:bCs/>
        </w:rPr>
      </w:pPr>
      <w:r>
        <w:rPr>
          <w:b/>
          <w:bCs/>
        </w:rPr>
        <w:t>СУХОСОЛОТИНСКОГО СЕЛЬСКОГО ПОСЕЛЕНИЯ</w:t>
      </w:r>
    </w:p>
    <w:p w:rsidR="006F00F5" w:rsidRPr="00942AB3" w:rsidRDefault="006F00F5" w:rsidP="006F00F5">
      <w:pPr>
        <w:jc w:val="center"/>
        <w:rPr>
          <w:b/>
          <w:bCs/>
        </w:rPr>
      </w:pPr>
    </w:p>
    <w:p w:rsidR="006F00F5" w:rsidRDefault="006F00F5" w:rsidP="006F00F5">
      <w:pPr>
        <w:jc w:val="center"/>
        <w:rPr>
          <w:b/>
          <w:bCs/>
        </w:rPr>
      </w:pPr>
      <w:r w:rsidRPr="00942AB3">
        <w:rPr>
          <w:b/>
          <w:bCs/>
        </w:rPr>
        <w:t>Р Е Ш Е Н И Е</w:t>
      </w:r>
    </w:p>
    <w:p w:rsidR="006F00F5" w:rsidRPr="00942AB3" w:rsidRDefault="006F00F5" w:rsidP="006F00F5">
      <w:pPr>
        <w:jc w:val="center"/>
        <w:rPr>
          <w:b/>
          <w:bCs/>
        </w:rPr>
      </w:pPr>
      <w:r>
        <w:rPr>
          <w:b/>
          <w:bCs/>
        </w:rPr>
        <w:t>с. Сухосолотино</w:t>
      </w:r>
    </w:p>
    <w:p w:rsidR="006F00F5" w:rsidRDefault="006F00F5" w:rsidP="006F00F5">
      <w:pPr>
        <w:rPr>
          <w:b/>
          <w:bCs/>
        </w:rPr>
      </w:pPr>
    </w:p>
    <w:p w:rsidR="006F00F5" w:rsidRPr="00522166" w:rsidRDefault="006F00F5" w:rsidP="006F00F5">
      <w:pPr>
        <w:ind w:firstLine="0"/>
        <w:rPr>
          <w:b/>
          <w:bCs/>
        </w:rPr>
      </w:pPr>
      <w:r>
        <w:rPr>
          <w:b/>
          <w:bCs/>
        </w:rPr>
        <w:t>09</w:t>
      </w:r>
      <w:r w:rsidRPr="00522166">
        <w:rPr>
          <w:b/>
          <w:bCs/>
        </w:rPr>
        <w:t xml:space="preserve"> </w:t>
      </w:r>
      <w:r>
        <w:rPr>
          <w:b/>
          <w:bCs/>
        </w:rPr>
        <w:t>февраля</w:t>
      </w:r>
      <w:r w:rsidRPr="00522166">
        <w:rPr>
          <w:b/>
          <w:bCs/>
        </w:rPr>
        <w:t xml:space="preserve">  2016  года                                                                </w:t>
      </w:r>
      <w:r>
        <w:rPr>
          <w:b/>
          <w:bCs/>
        </w:rPr>
        <w:t xml:space="preserve">                    </w:t>
      </w:r>
      <w:r w:rsidRPr="00522166">
        <w:rPr>
          <w:b/>
          <w:bCs/>
        </w:rPr>
        <w:t xml:space="preserve"> № </w:t>
      </w:r>
      <w:r>
        <w:rPr>
          <w:b/>
          <w:bCs/>
        </w:rPr>
        <w:t>37/5</w:t>
      </w:r>
      <w:r w:rsidRPr="00522166">
        <w:rPr>
          <w:b/>
          <w:bCs/>
        </w:rPr>
        <w:t xml:space="preserve">   </w:t>
      </w:r>
    </w:p>
    <w:p w:rsidR="006F00F5" w:rsidRPr="00942AB3" w:rsidRDefault="006F00F5" w:rsidP="006F00F5"/>
    <w:p w:rsidR="006F00F5" w:rsidRPr="00942AB3" w:rsidRDefault="006F00F5" w:rsidP="006F00F5"/>
    <w:p w:rsidR="006F00F5" w:rsidRDefault="006F00F5" w:rsidP="006F00F5">
      <w:pPr>
        <w:ind w:left="284" w:hanging="284"/>
        <w:rPr>
          <w:b/>
        </w:rPr>
      </w:pPr>
      <w:r w:rsidRPr="00942AB3">
        <w:rPr>
          <w:b/>
        </w:rPr>
        <w:t xml:space="preserve">О    представлении    </w:t>
      </w:r>
      <w:r>
        <w:rPr>
          <w:b/>
        </w:rPr>
        <w:t>депутатами земского</w:t>
      </w:r>
    </w:p>
    <w:p w:rsidR="006F00F5" w:rsidRDefault="006F00F5" w:rsidP="006F00F5">
      <w:pPr>
        <w:ind w:left="284" w:hanging="284"/>
        <w:rPr>
          <w:b/>
        </w:rPr>
      </w:pPr>
      <w:r>
        <w:rPr>
          <w:b/>
        </w:rPr>
        <w:t>собрания Сухосолотинского сельского поселения</w:t>
      </w:r>
    </w:p>
    <w:p w:rsidR="006F00F5" w:rsidRPr="00942AB3" w:rsidRDefault="006F00F5" w:rsidP="006F00F5">
      <w:pPr>
        <w:ind w:left="284" w:hanging="284"/>
        <w:rPr>
          <w:b/>
        </w:rPr>
      </w:pPr>
      <w:r w:rsidRPr="00942AB3">
        <w:rPr>
          <w:b/>
        </w:rPr>
        <w:t>сведений о</w:t>
      </w:r>
      <w:r>
        <w:rPr>
          <w:b/>
        </w:rPr>
        <w:t xml:space="preserve"> </w:t>
      </w:r>
      <w:r w:rsidRPr="00942AB3">
        <w:rPr>
          <w:b/>
        </w:rPr>
        <w:t xml:space="preserve">доходах, расходах, об  имуществе  </w:t>
      </w:r>
    </w:p>
    <w:p w:rsidR="006F00F5" w:rsidRPr="00942AB3" w:rsidRDefault="006F00F5" w:rsidP="006F00F5">
      <w:pPr>
        <w:ind w:firstLine="0"/>
        <w:rPr>
          <w:b/>
        </w:rPr>
      </w:pPr>
      <w:r w:rsidRPr="00942AB3">
        <w:rPr>
          <w:b/>
        </w:rPr>
        <w:t>и   обязательствах имущественного характера</w:t>
      </w:r>
    </w:p>
    <w:p w:rsidR="006F00F5" w:rsidRPr="00942AB3" w:rsidRDefault="006F00F5" w:rsidP="006F00F5">
      <w:pPr>
        <w:ind w:firstLine="567"/>
        <w:rPr>
          <w:sz w:val="27"/>
          <w:szCs w:val="27"/>
        </w:rPr>
      </w:pPr>
    </w:p>
    <w:p w:rsidR="006F00F5" w:rsidRPr="00942AB3" w:rsidRDefault="006F00F5" w:rsidP="006F00F5">
      <w:pPr>
        <w:ind w:firstLine="567"/>
        <w:rPr>
          <w:b/>
        </w:rPr>
      </w:pPr>
      <w:r w:rsidRPr="00942AB3">
        <w:t xml:space="preserve">В соответствии с федеральными законами от 02.03.07г. № 25-ФЗ «О муниципальной службе в Российской Федерации», от 25 декабря 2008 года  № 273-ФЗ «О противодействии коррупции», от 3 декабря 2012 года № 230-ФЗ «О контроле за соответствием расхода лиц, замещающих государственные должности, и иных лиц их доходам», законом Белгородской области от 29 февраля 2016 года № 46 «О внесении изменений в некоторые законы Белгородской области»    </w:t>
      </w:r>
      <w:r w:rsidRPr="00522166">
        <w:t>земское собрание Сухосолотинского сельского поселения</w:t>
      </w:r>
      <w:r>
        <w:rPr>
          <w:b/>
        </w:rPr>
        <w:t xml:space="preserve"> решило:</w:t>
      </w:r>
    </w:p>
    <w:p w:rsidR="006F00F5" w:rsidRPr="00942AB3" w:rsidRDefault="006F00F5" w:rsidP="006F00F5">
      <w:pPr>
        <w:ind w:firstLine="426"/>
      </w:pPr>
      <w:r w:rsidRPr="00942AB3">
        <w:t xml:space="preserve">  1.Сведения о доходах, расходах, об  имуществе  и  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 представляют </w:t>
      </w:r>
      <w:r>
        <w:t>депутаты земского собрания Сухосолотинского сельского поселения</w:t>
      </w:r>
      <w:r w:rsidRPr="00942AB3">
        <w:t xml:space="preserve"> по форме, утвержденной 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 в некоторые акты Президента Российской Федерации» (</w:t>
      </w:r>
      <w:r>
        <w:t>П</w:t>
      </w:r>
      <w:r w:rsidRPr="00942AB3">
        <w:t xml:space="preserve">риложение </w:t>
      </w:r>
      <w:r>
        <w:t xml:space="preserve">№ </w:t>
      </w:r>
      <w:r w:rsidRPr="00942AB3">
        <w:t>1).</w:t>
      </w:r>
    </w:p>
    <w:p w:rsidR="006F00F5" w:rsidRDefault="006F00F5" w:rsidP="006F00F5">
      <w:pPr>
        <w:ind w:firstLine="567"/>
      </w:pPr>
      <w:r w:rsidRPr="00942AB3">
        <w:t xml:space="preserve">2. Утвердить Положение о представлении </w:t>
      </w:r>
      <w:r>
        <w:t xml:space="preserve">депутатами земского собрания Сухосолотинского сельского поселения </w:t>
      </w:r>
      <w:r w:rsidRPr="00942AB3">
        <w:t>сведений о доходах, расходах, об имуществе и обязательствах имущественного характера (</w:t>
      </w:r>
      <w:r>
        <w:t>П</w:t>
      </w:r>
      <w:r w:rsidRPr="00942AB3">
        <w:t xml:space="preserve">риложение </w:t>
      </w:r>
      <w:r>
        <w:t xml:space="preserve">№ </w:t>
      </w:r>
      <w:r w:rsidRPr="00942AB3">
        <w:t>2).</w:t>
      </w:r>
    </w:p>
    <w:p w:rsidR="006F00F5" w:rsidRDefault="006F00F5" w:rsidP="006F00F5">
      <w:pPr>
        <w:ind w:firstLine="567"/>
      </w:pPr>
      <w:r>
        <w:t xml:space="preserve">3. Создать комиссию по </w:t>
      </w:r>
      <w:r w:rsidRPr="006330C6">
        <w:t xml:space="preserve"> контролю за достоверностью сведений о доходах, расходах, об имуществе и обязательствах имущественного характера, </w:t>
      </w:r>
      <w:r w:rsidRPr="006330C6">
        <w:lastRenderedPageBreak/>
        <w:t xml:space="preserve">представляемых депутатами  земского собрания </w:t>
      </w:r>
      <w:r>
        <w:t xml:space="preserve">Сухосолотинского </w:t>
      </w:r>
      <w:r w:rsidRPr="006330C6">
        <w:t>сельского поселения Ивнянского района</w:t>
      </w:r>
      <w:r>
        <w:t xml:space="preserve"> в составе согласно Приложению № 3.</w:t>
      </w:r>
    </w:p>
    <w:p w:rsidR="006F00F5" w:rsidRPr="00942AB3" w:rsidRDefault="006F00F5" w:rsidP="006F00F5">
      <w:pPr>
        <w:ind w:firstLine="567"/>
      </w:pPr>
      <w:r>
        <w:t xml:space="preserve">4. Утвердить Положение о комиссии по </w:t>
      </w:r>
      <w:r w:rsidRPr="006330C6">
        <w:t xml:space="preserve"> контролю за достоверностью сведений о доходах, расходах, об имуществе и обязательствах имущественного характера, представляемых депутатами  земского собрания </w:t>
      </w:r>
      <w:r>
        <w:t xml:space="preserve">Сухосолотинского </w:t>
      </w:r>
      <w:r w:rsidRPr="006330C6">
        <w:t>сельского поселения</w:t>
      </w:r>
      <w:r>
        <w:t xml:space="preserve"> (Приложение № 4).</w:t>
      </w:r>
    </w:p>
    <w:p w:rsidR="006F00F5" w:rsidRDefault="006F00F5" w:rsidP="006F00F5">
      <w:pPr>
        <w:suppressAutoHyphens/>
      </w:pPr>
      <w:r w:rsidRPr="00942AB3">
        <w:t xml:space="preserve">        </w:t>
      </w:r>
      <w:r>
        <w:t>5</w:t>
      </w:r>
      <w:r w:rsidRPr="00942AB3">
        <w:t xml:space="preserve">. Разместить настоящее решение на официальном web-сайте </w:t>
      </w:r>
      <w:r>
        <w:t xml:space="preserve">муниципального района «Ивнянский район» Белгородской области </w:t>
      </w:r>
      <w:r>
        <w:rPr>
          <w:lang w:val="en-US"/>
        </w:rPr>
        <w:t>www</w:t>
      </w:r>
      <w:r w:rsidRPr="00522166">
        <w:t>.</w:t>
      </w:r>
      <w:r>
        <w:rPr>
          <w:lang w:val="en-US"/>
        </w:rPr>
        <w:t>ivnya</w:t>
      </w:r>
      <w:r w:rsidRPr="00522166">
        <w:t>-</w:t>
      </w:r>
      <w:r>
        <w:rPr>
          <w:lang w:val="en-US"/>
        </w:rPr>
        <w:t>rayon</w:t>
      </w:r>
      <w:r w:rsidRPr="00522166">
        <w:t>.</w:t>
      </w:r>
      <w:r>
        <w:rPr>
          <w:lang w:val="en-US"/>
        </w:rPr>
        <w:t>ru</w:t>
      </w:r>
      <w:r w:rsidRPr="00522166">
        <w:t>.</w:t>
      </w:r>
    </w:p>
    <w:p w:rsidR="006F00F5" w:rsidRPr="00942AB3" w:rsidRDefault="006F00F5" w:rsidP="006F00F5">
      <w:pPr>
        <w:ind w:firstLine="567"/>
        <w:rPr>
          <w:b/>
        </w:rPr>
      </w:pPr>
      <w:r>
        <w:t>6</w:t>
      </w:r>
      <w:r w:rsidRPr="00942AB3">
        <w:t xml:space="preserve">. Контроль за исполнением настоящего решения возложить на  постоянную комиссию </w:t>
      </w:r>
      <w:r>
        <w:t>земского собрания Сухосолотинского сельского поселения по вопросам бюджета, финансов, налоговой политики и муниципальной собственности (Кошкарева Т.С.)</w:t>
      </w:r>
    </w:p>
    <w:p w:rsidR="006F00F5" w:rsidRDefault="006F00F5" w:rsidP="006F00F5">
      <w:pPr>
        <w:rPr>
          <w:b/>
        </w:rPr>
      </w:pPr>
    </w:p>
    <w:p w:rsidR="006F00F5" w:rsidRDefault="006F00F5" w:rsidP="006F00F5">
      <w:pPr>
        <w:rPr>
          <w:b/>
        </w:rPr>
      </w:pPr>
    </w:p>
    <w:p w:rsidR="006F00F5" w:rsidRPr="00942AB3" w:rsidRDefault="006F00F5" w:rsidP="006F00F5">
      <w:pPr>
        <w:rPr>
          <w:b/>
        </w:rPr>
      </w:pPr>
    </w:p>
    <w:p w:rsidR="006F00F5" w:rsidRPr="00942AB3" w:rsidRDefault="006F00F5" w:rsidP="006F00F5">
      <w:pPr>
        <w:rPr>
          <w:b/>
        </w:rPr>
      </w:pPr>
    </w:p>
    <w:p w:rsidR="006F00F5" w:rsidRDefault="006F00F5" w:rsidP="006F00F5">
      <w:pPr>
        <w:ind w:firstLine="0"/>
        <w:rPr>
          <w:b/>
        </w:rPr>
      </w:pPr>
      <w:r>
        <w:rPr>
          <w:b/>
        </w:rPr>
        <w:t>Глава Сухосолотинского</w:t>
      </w:r>
    </w:p>
    <w:p w:rsidR="006F00F5" w:rsidRPr="00942AB3" w:rsidRDefault="006F00F5" w:rsidP="006F00F5">
      <w:pPr>
        <w:ind w:firstLine="0"/>
        <w:rPr>
          <w:sz w:val="26"/>
          <w:szCs w:val="24"/>
        </w:rPr>
      </w:pPr>
      <w:r>
        <w:rPr>
          <w:b/>
        </w:rPr>
        <w:t>сельского поселения                                                                                И.В. Гутенева</w:t>
      </w: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Default="006F00F5" w:rsidP="006F00F5">
      <w:pPr>
        <w:ind w:firstLine="567"/>
        <w:rPr>
          <w:sz w:val="26"/>
          <w:szCs w:val="24"/>
        </w:rPr>
      </w:pPr>
    </w:p>
    <w:p w:rsidR="006F00F5" w:rsidRPr="00353DE5" w:rsidRDefault="006F00F5" w:rsidP="006F00F5">
      <w:pPr>
        <w:jc w:val="center"/>
        <w:rPr>
          <w:b/>
        </w:rPr>
      </w:pPr>
      <w:r>
        <w:lastRenderedPageBreak/>
        <w:t xml:space="preserve">                                                                                </w:t>
      </w:r>
      <w:r w:rsidRPr="00353DE5">
        <w:rPr>
          <w:b/>
        </w:rPr>
        <w:t>Приложение №1</w:t>
      </w:r>
    </w:p>
    <w:p w:rsidR="006F00F5" w:rsidRPr="00353DE5" w:rsidRDefault="006F00F5" w:rsidP="006F00F5">
      <w:pPr>
        <w:ind w:left="3540" w:firstLine="567"/>
        <w:jc w:val="center"/>
        <w:rPr>
          <w:b/>
        </w:rPr>
      </w:pPr>
      <w:r w:rsidRPr="00353DE5">
        <w:rPr>
          <w:b/>
        </w:rPr>
        <w:t xml:space="preserve">               к решению земского собрания</w:t>
      </w:r>
    </w:p>
    <w:p w:rsidR="006F00F5" w:rsidRPr="00353DE5" w:rsidRDefault="006F00F5" w:rsidP="006F00F5">
      <w:pPr>
        <w:ind w:left="3540" w:firstLine="567"/>
        <w:jc w:val="center"/>
        <w:rPr>
          <w:b/>
        </w:rPr>
      </w:pPr>
      <w:r>
        <w:rPr>
          <w:b/>
        </w:rPr>
        <w:t xml:space="preserve">         </w:t>
      </w:r>
      <w:r w:rsidRPr="00353DE5">
        <w:rPr>
          <w:b/>
        </w:rPr>
        <w:t xml:space="preserve">Сухосолотинского сельского поселения </w:t>
      </w:r>
    </w:p>
    <w:p w:rsidR="006F00F5" w:rsidRPr="00353DE5" w:rsidRDefault="006F00F5" w:rsidP="006F00F5">
      <w:pPr>
        <w:ind w:left="3540" w:firstLine="567"/>
        <w:jc w:val="center"/>
        <w:rPr>
          <w:b/>
        </w:rPr>
      </w:pPr>
      <w:r w:rsidRPr="00353DE5">
        <w:rPr>
          <w:b/>
        </w:rPr>
        <w:t xml:space="preserve">               от </w:t>
      </w:r>
      <w:r>
        <w:rPr>
          <w:b/>
        </w:rPr>
        <w:t>09</w:t>
      </w:r>
      <w:r w:rsidRPr="00353DE5">
        <w:rPr>
          <w:b/>
        </w:rPr>
        <w:t xml:space="preserve"> </w:t>
      </w:r>
      <w:r>
        <w:rPr>
          <w:b/>
        </w:rPr>
        <w:t>февраля</w:t>
      </w:r>
      <w:r w:rsidRPr="00353DE5">
        <w:rPr>
          <w:b/>
        </w:rPr>
        <w:t xml:space="preserve"> 2016 года № 3</w:t>
      </w:r>
      <w:r>
        <w:rPr>
          <w:b/>
        </w:rPr>
        <w:t>7</w:t>
      </w:r>
      <w:r w:rsidRPr="00353DE5">
        <w:rPr>
          <w:b/>
        </w:rPr>
        <w:t>/</w:t>
      </w:r>
      <w:r>
        <w:rPr>
          <w:b/>
        </w:rPr>
        <w:t>5</w:t>
      </w:r>
      <w:r w:rsidRPr="00353DE5">
        <w:rPr>
          <w:b/>
        </w:rPr>
        <w:t xml:space="preserve"> </w:t>
      </w:r>
    </w:p>
    <w:p w:rsidR="006F00F5" w:rsidRPr="00942AB3" w:rsidRDefault="006F00F5" w:rsidP="006F00F5">
      <w:pPr>
        <w:jc w:val="right"/>
      </w:pPr>
    </w:p>
    <w:p w:rsidR="006F00F5" w:rsidRDefault="006F00F5" w:rsidP="006F00F5">
      <w:pPr>
        <w:jc w:val="right"/>
      </w:pPr>
    </w:p>
    <w:p w:rsidR="006F00F5" w:rsidRPr="00942AB3" w:rsidRDefault="006F00F5" w:rsidP="006F00F5">
      <w:pPr>
        <w:jc w:val="right"/>
      </w:pPr>
      <w:r w:rsidRPr="00942AB3">
        <w:t>Утверждена</w:t>
      </w:r>
    </w:p>
    <w:p w:rsidR="006F00F5" w:rsidRPr="00942AB3" w:rsidRDefault="006F00F5" w:rsidP="006F00F5">
      <w:pPr>
        <w:jc w:val="right"/>
      </w:pPr>
      <w:r w:rsidRPr="00942AB3">
        <w:t>Указом Президента</w:t>
      </w:r>
    </w:p>
    <w:p w:rsidR="006F00F5" w:rsidRPr="00942AB3" w:rsidRDefault="006F00F5" w:rsidP="006F00F5">
      <w:pPr>
        <w:jc w:val="right"/>
      </w:pPr>
      <w:r w:rsidRPr="00942AB3">
        <w:t>Российской Федерации</w:t>
      </w:r>
    </w:p>
    <w:p w:rsidR="006F00F5" w:rsidRPr="00942AB3" w:rsidRDefault="006F00F5" w:rsidP="006F00F5">
      <w:pPr>
        <w:jc w:val="right"/>
      </w:pPr>
      <w:r w:rsidRPr="00942AB3">
        <w:t>от 23 июня 2014 г. N 460</w:t>
      </w:r>
    </w:p>
    <w:p w:rsidR="006F00F5" w:rsidRPr="00942AB3" w:rsidRDefault="006F00F5" w:rsidP="006F00F5"/>
    <w:p w:rsidR="006F00F5" w:rsidRPr="00942AB3" w:rsidRDefault="006F00F5" w:rsidP="006F00F5">
      <w:r>
        <w:t xml:space="preserve"> </w:t>
      </w:r>
      <w:r w:rsidRPr="00942AB3">
        <w:t xml:space="preserve"> В ____________________________________</w:t>
      </w:r>
    </w:p>
    <w:p w:rsidR="006F00F5" w:rsidRPr="00942AB3" w:rsidRDefault="006F00F5" w:rsidP="006F00F5">
      <w:r w:rsidRPr="00942AB3">
        <w:t xml:space="preserve">                                       (указывается наименование кадрового</w:t>
      </w:r>
    </w:p>
    <w:p w:rsidR="006F00F5" w:rsidRPr="00942AB3" w:rsidRDefault="006F00F5" w:rsidP="006F00F5">
      <w:r w:rsidRPr="00942AB3">
        <w:t xml:space="preserve">                                            подразделения федерального</w:t>
      </w:r>
    </w:p>
    <w:p w:rsidR="006F00F5" w:rsidRPr="00942AB3" w:rsidRDefault="006F00F5" w:rsidP="006F00F5">
      <w:r w:rsidRPr="00942AB3">
        <w:t xml:space="preserve">                                          государственного органа, иного</w:t>
      </w:r>
    </w:p>
    <w:p w:rsidR="006F00F5" w:rsidRPr="00942AB3" w:rsidRDefault="006F00F5" w:rsidP="006F00F5">
      <w:r w:rsidRPr="00942AB3">
        <w:t xml:space="preserve">                                             органа или организации)</w:t>
      </w:r>
    </w:p>
    <w:p w:rsidR="006F00F5" w:rsidRPr="00942AB3" w:rsidRDefault="006F00F5" w:rsidP="006F00F5"/>
    <w:p w:rsidR="006F00F5" w:rsidRPr="00942AB3" w:rsidRDefault="006F00F5" w:rsidP="006F00F5">
      <w:bookmarkStart w:id="0" w:name="P71"/>
      <w:bookmarkEnd w:id="0"/>
      <w:r w:rsidRPr="00942AB3">
        <w:t xml:space="preserve">                                       СПРАВКА </w:t>
      </w:r>
    </w:p>
    <w:p w:rsidR="006F00F5" w:rsidRPr="00942AB3" w:rsidRDefault="006F00F5" w:rsidP="006F00F5">
      <w:r w:rsidRPr="00942AB3">
        <w:t xml:space="preserve">            о доходах, расходах, об имуществе и обязательствах</w:t>
      </w:r>
    </w:p>
    <w:p w:rsidR="006F00F5" w:rsidRPr="00942AB3" w:rsidRDefault="006F00F5" w:rsidP="006F00F5">
      <w:r w:rsidRPr="00942AB3">
        <w:t xml:space="preserve">                       имущественного характера </w:t>
      </w:r>
    </w:p>
    <w:p w:rsidR="006F00F5" w:rsidRPr="00942AB3" w:rsidRDefault="006F00F5" w:rsidP="006F00F5"/>
    <w:p w:rsidR="006F00F5" w:rsidRPr="00942AB3" w:rsidRDefault="006F00F5" w:rsidP="006F00F5">
      <w:r w:rsidRPr="00942AB3">
        <w:t xml:space="preserve">    Я, _________________________________________________________________</w:t>
      </w:r>
    </w:p>
    <w:p w:rsidR="006F00F5" w:rsidRPr="00942AB3" w:rsidRDefault="006F00F5" w:rsidP="006F00F5">
      <w:r w:rsidRPr="00942AB3">
        <w:t>__________________________________________________________________,</w:t>
      </w:r>
    </w:p>
    <w:p w:rsidR="006F00F5" w:rsidRPr="00942AB3" w:rsidRDefault="006F00F5" w:rsidP="006F00F5">
      <w:r w:rsidRPr="00942AB3">
        <w:t xml:space="preserve">      (фамилия, имя, отчество, дата рождения, серия и номер паспорта,</w:t>
      </w:r>
    </w:p>
    <w:p w:rsidR="006F00F5" w:rsidRPr="00942AB3" w:rsidRDefault="006F00F5" w:rsidP="006F00F5">
      <w:r w:rsidRPr="00942AB3">
        <w:t xml:space="preserve">                  дата выдачи и орган, выдавший паспорт)</w:t>
      </w:r>
    </w:p>
    <w:p w:rsidR="006F00F5" w:rsidRPr="00942AB3" w:rsidRDefault="006F00F5" w:rsidP="006F00F5">
      <w:r w:rsidRPr="00942AB3">
        <w:t>__________________________________________________________________</w:t>
      </w:r>
    </w:p>
    <w:p w:rsidR="006F00F5" w:rsidRPr="00942AB3" w:rsidRDefault="006F00F5" w:rsidP="006F00F5">
      <w:r w:rsidRPr="00942AB3">
        <w:t>__________________________________________________________________</w:t>
      </w:r>
    </w:p>
    <w:p w:rsidR="006F00F5" w:rsidRPr="00942AB3" w:rsidRDefault="006F00F5" w:rsidP="006F00F5">
      <w:r w:rsidRPr="00942AB3">
        <w:t>__________________________________________________________________,</w:t>
      </w:r>
    </w:p>
    <w:p w:rsidR="006F00F5" w:rsidRPr="00942AB3" w:rsidRDefault="006F00F5" w:rsidP="006F00F5">
      <w:r w:rsidRPr="00942AB3">
        <w:t xml:space="preserve">    (место работы (службы), занимаемая (замещаемая) должность; в случае</w:t>
      </w:r>
    </w:p>
    <w:p w:rsidR="006F00F5" w:rsidRPr="00942AB3" w:rsidRDefault="006F00F5" w:rsidP="006F00F5">
      <w:r w:rsidRPr="00942AB3">
        <w:t xml:space="preserve">   отсутствия основного места работы (службы) - род занятий; должность,</w:t>
      </w:r>
    </w:p>
    <w:p w:rsidR="006F00F5" w:rsidRPr="00942AB3" w:rsidRDefault="006F00F5" w:rsidP="006F00F5">
      <w:r w:rsidRPr="00942AB3">
        <w:t xml:space="preserve">        на замещение которой претендует гражданин (если применимо))</w:t>
      </w:r>
    </w:p>
    <w:p w:rsidR="006F00F5" w:rsidRPr="00942AB3" w:rsidRDefault="006F00F5" w:rsidP="006F00F5">
      <w:r w:rsidRPr="00942AB3">
        <w:t>зарегистрированный по адресу: ____________________________________________,</w:t>
      </w:r>
    </w:p>
    <w:p w:rsidR="006F00F5" w:rsidRPr="00942AB3" w:rsidRDefault="006F00F5" w:rsidP="006F00F5">
      <w:r w:rsidRPr="00942AB3">
        <w:t xml:space="preserve">                                      (адрес места регистрации)</w:t>
      </w:r>
    </w:p>
    <w:p w:rsidR="006F00F5" w:rsidRPr="00942AB3" w:rsidRDefault="006F00F5" w:rsidP="006F00F5">
      <w:r w:rsidRPr="00942AB3">
        <w:t>сообщаю   сведения   о   доходах,   расходах   своих,  супруги   (супруга),</w:t>
      </w:r>
    </w:p>
    <w:p w:rsidR="006F00F5" w:rsidRPr="00942AB3" w:rsidRDefault="006F00F5" w:rsidP="006F00F5">
      <w:r w:rsidRPr="00942AB3">
        <w:t>несовершеннолетнего ребенка (нужное подчеркнуть)</w:t>
      </w:r>
    </w:p>
    <w:p w:rsidR="006F00F5" w:rsidRPr="00942AB3" w:rsidRDefault="006F00F5" w:rsidP="006F00F5">
      <w:r w:rsidRPr="00942AB3">
        <w:t>__________________________________________________________________      (фамилия, имя, отчество, год рождения, серия и номер паспорта,</w:t>
      </w:r>
    </w:p>
    <w:p w:rsidR="006F00F5" w:rsidRPr="00942AB3" w:rsidRDefault="006F00F5" w:rsidP="006F00F5">
      <w:r w:rsidRPr="00942AB3">
        <w:t xml:space="preserve">                  дата выдачи и орган, выдавший паспорт)</w:t>
      </w:r>
    </w:p>
    <w:p w:rsidR="006F00F5" w:rsidRPr="00942AB3" w:rsidRDefault="006F00F5" w:rsidP="006F00F5">
      <w:r w:rsidRPr="00942AB3">
        <w:t>________________________________________________________________</w:t>
      </w:r>
      <w:r w:rsidRPr="00942AB3">
        <w:lastRenderedPageBreak/>
        <w:t>__</w:t>
      </w:r>
    </w:p>
    <w:p w:rsidR="006F00F5" w:rsidRPr="00942AB3" w:rsidRDefault="006F00F5" w:rsidP="006F00F5">
      <w:r w:rsidRPr="00942AB3">
        <w:t xml:space="preserve">   (адрес места регистрации, основное место работы (службы), занимаемая</w:t>
      </w:r>
    </w:p>
    <w:p w:rsidR="006F00F5" w:rsidRPr="00942AB3" w:rsidRDefault="006F00F5" w:rsidP="006F00F5">
      <w:r w:rsidRPr="00942AB3">
        <w:t xml:space="preserve">                          (замещаемая) должность)</w:t>
      </w:r>
    </w:p>
    <w:p w:rsidR="006F00F5" w:rsidRPr="00942AB3" w:rsidRDefault="006F00F5" w:rsidP="006F00F5">
      <w:r w:rsidRPr="00942AB3">
        <w:t>__________________________________________________________________</w:t>
      </w:r>
    </w:p>
    <w:p w:rsidR="006F00F5" w:rsidRPr="00942AB3" w:rsidRDefault="006F00F5" w:rsidP="006F00F5">
      <w:r w:rsidRPr="00942AB3">
        <w:t xml:space="preserve">    (в случае отсутствия основного места работы (службы) - род занятий)</w:t>
      </w:r>
    </w:p>
    <w:p w:rsidR="006F00F5" w:rsidRPr="00942AB3" w:rsidRDefault="006F00F5" w:rsidP="006F00F5">
      <w:r w:rsidRPr="00942AB3">
        <w:t>____________________________________________________________________________________________________________________________________</w:t>
      </w:r>
    </w:p>
    <w:p w:rsidR="006F00F5" w:rsidRPr="00942AB3" w:rsidRDefault="006F00F5" w:rsidP="006F00F5">
      <w:r w:rsidRPr="00942AB3">
        <w:t>за    отчетный   период   с  1  января  20__ г.   по   31  декабря  20__ г.</w:t>
      </w:r>
    </w:p>
    <w:p w:rsidR="006F00F5" w:rsidRPr="00942AB3" w:rsidRDefault="006F00F5" w:rsidP="006F00F5">
      <w:r w:rsidRPr="00942AB3">
        <w:t>об                         имуществе,                         принадлежащем</w:t>
      </w:r>
    </w:p>
    <w:p w:rsidR="006F00F5" w:rsidRPr="00942AB3" w:rsidRDefault="006F00F5" w:rsidP="006F00F5">
      <w:r w:rsidRPr="00942AB3">
        <w:t>__________________________________________________________________</w:t>
      </w:r>
    </w:p>
    <w:p w:rsidR="006F00F5" w:rsidRPr="00942AB3" w:rsidRDefault="006F00F5" w:rsidP="006F00F5">
      <w:r w:rsidRPr="00942AB3">
        <w:t xml:space="preserve">                         (фамилия, имя, отчество)</w:t>
      </w:r>
    </w:p>
    <w:p w:rsidR="006F00F5" w:rsidRPr="00942AB3" w:rsidRDefault="006F00F5" w:rsidP="006F00F5">
      <w:r w:rsidRPr="00942AB3">
        <w:t>на   праве   собственности,   о   вкладах  в  банках,  ценных  бумагах,  об</w:t>
      </w:r>
    </w:p>
    <w:p w:rsidR="006F00F5" w:rsidRPr="00942AB3" w:rsidRDefault="006F00F5" w:rsidP="006F00F5">
      <w:r w:rsidRPr="00942AB3">
        <w:t>обязательствах имущественного характера по состоянию на "__" ______ 20__ г.</w:t>
      </w:r>
    </w:p>
    <w:p w:rsidR="006F00F5" w:rsidRPr="00942AB3" w:rsidRDefault="006F00F5" w:rsidP="006F00F5"/>
    <w:p w:rsidR="006F00F5" w:rsidRPr="00942AB3" w:rsidRDefault="006F00F5" w:rsidP="006F00F5">
      <w:r w:rsidRPr="00942AB3">
        <w:t xml:space="preserve">    </w:t>
      </w:r>
    </w:p>
    <w:p w:rsidR="006F00F5" w:rsidRPr="00942AB3" w:rsidRDefault="006F00F5" w:rsidP="006F00F5">
      <w:r w:rsidRPr="00942AB3">
        <w:t xml:space="preserve">Раздел 1. Сведения о доходах </w:t>
      </w:r>
    </w:p>
    <w:p w:rsidR="006F00F5" w:rsidRPr="00942AB3" w:rsidRDefault="006F00F5" w:rsidP="006F00F5">
      <w:pPr>
        <w:rPr>
          <w:rFonts w:eastAsia="Calibri"/>
        </w:rPr>
      </w:pPr>
    </w:p>
    <w:p w:rsidR="006F00F5" w:rsidRPr="00942AB3" w:rsidRDefault="006F00F5" w:rsidP="006F00F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6F00F5" w:rsidRPr="00942AB3" w:rsidTr="00DF4514">
        <w:tc>
          <w:tcPr>
            <w:tcW w:w="709" w:type="dxa"/>
          </w:tcPr>
          <w:p w:rsidR="006F00F5" w:rsidRPr="00942AB3" w:rsidRDefault="006F00F5" w:rsidP="00DF4514">
            <w:pPr>
              <w:jc w:val="center"/>
            </w:pPr>
            <w:r w:rsidRPr="00942AB3">
              <w:t>N п/п</w:t>
            </w:r>
          </w:p>
        </w:tc>
        <w:tc>
          <w:tcPr>
            <w:tcW w:w="7006" w:type="dxa"/>
          </w:tcPr>
          <w:p w:rsidR="006F00F5" w:rsidRPr="00942AB3" w:rsidRDefault="006F00F5" w:rsidP="00DF4514">
            <w:pPr>
              <w:jc w:val="center"/>
            </w:pPr>
            <w:r w:rsidRPr="00942AB3">
              <w:t>Вид дохода</w:t>
            </w:r>
          </w:p>
        </w:tc>
        <w:tc>
          <w:tcPr>
            <w:tcW w:w="1924" w:type="dxa"/>
          </w:tcPr>
          <w:p w:rsidR="006F00F5" w:rsidRPr="00942AB3" w:rsidRDefault="006F00F5" w:rsidP="00DF4514">
            <w:pPr>
              <w:jc w:val="center"/>
            </w:pPr>
            <w:r w:rsidRPr="00942AB3">
              <w:t>Величина дохода  (руб.)</w:t>
            </w:r>
          </w:p>
        </w:tc>
      </w:tr>
      <w:tr w:rsidR="006F00F5" w:rsidRPr="00942AB3" w:rsidTr="00DF4514">
        <w:tc>
          <w:tcPr>
            <w:tcW w:w="709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7006" w:type="dxa"/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1924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</w:tr>
      <w:tr w:rsidR="006F00F5" w:rsidRPr="00942AB3" w:rsidTr="00DF4514">
        <w:tc>
          <w:tcPr>
            <w:tcW w:w="709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7006" w:type="dxa"/>
          </w:tcPr>
          <w:p w:rsidR="006F00F5" w:rsidRPr="00942AB3" w:rsidRDefault="006F00F5" w:rsidP="00DF4514">
            <w:r w:rsidRPr="00942AB3">
              <w:t>Доход по основному месту работы</w:t>
            </w:r>
          </w:p>
        </w:tc>
        <w:tc>
          <w:tcPr>
            <w:tcW w:w="1924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709" w:type="dxa"/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7006" w:type="dxa"/>
          </w:tcPr>
          <w:p w:rsidR="006F00F5" w:rsidRPr="00942AB3" w:rsidRDefault="006F00F5" w:rsidP="00DF4514">
            <w:r w:rsidRPr="00942AB3"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709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7006" w:type="dxa"/>
          </w:tcPr>
          <w:p w:rsidR="006F00F5" w:rsidRPr="00942AB3" w:rsidRDefault="006F00F5" w:rsidP="00DF4514">
            <w:r w:rsidRPr="00942AB3">
              <w:t>Доход от иной творческой деятельности</w:t>
            </w:r>
          </w:p>
        </w:tc>
        <w:tc>
          <w:tcPr>
            <w:tcW w:w="1924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709" w:type="dxa"/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7006" w:type="dxa"/>
          </w:tcPr>
          <w:p w:rsidR="006F00F5" w:rsidRPr="00942AB3" w:rsidRDefault="006F00F5" w:rsidP="00DF4514">
            <w:r w:rsidRPr="00942AB3"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709" w:type="dxa"/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7006" w:type="dxa"/>
          </w:tcPr>
          <w:p w:rsidR="006F00F5" w:rsidRPr="00942AB3" w:rsidRDefault="006F00F5" w:rsidP="00DF4514">
            <w:r w:rsidRPr="00942AB3"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709" w:type="dxa"/>
            <w:vMerge w:val="restart"/>
          </w:tcPr>
          <w:p w:rsidR="006F00F5" w:rsidRPr="00942AB3" w:rsidRDefault="006F00F5" w:rsidP="00DF4514">
            <w:pPr>
              <w:jc w:val="center"/>
            </w:pPr>
            <w:r w:rsidRPr="00942AB3"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6F00F5" w:rsidRPr="00942AB3" w:rsidRDefault="006F00F5" w:rsidP="00DF4514">
            <w:r w:rsidRPr="00942AB3"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709" w:type="dxa"/>
            <w:vMerge/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6F00F5" w:rsidRPr="00942AB3" w:rsidRDefault="006F00F5" w:rsidP="00DF4514">
            <w:r w:rsidRPr="00942AB3"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709" w:type="dxa"/>
          </w:tcPr>
          <w:p w:rsidR="006F00F5" w:rsidRPr="00942AB3" w:rsidRDefault="006F00F5" w:rsidP="00DF4514">
            <w:pPr>
              <w:jc w:val="center"/>
            </w:pPr>
            <w:r w:rsidRPr="00942AB3">
              <w:t>7</w:t>
            </w:r>
          </w:p>
        </w:tc>
        <w:tc>
          <w:tcPr>
            <w:tcW w:w="7006" w:type="dxa"/>
          </w:tcPr>
          <w:p w:rsidR="006F00F5" w:rsidRPr="00942AB3" w:rsidRDefault="006F00F5" w:rsidP="00DF4514">
            <w:r w:rsidRPr="00942AB3">
              <w:t>Итого доход за отчетный период</w:t>
            </w:r>
          </w:p>
        </w:tc>
        <w:tc>
          <w:tcPr>
            <w:tcW w:w="1924" w:type="dxa"/>
          </w:tcPr>
          <w:p w:rsidR="006F00F5" w:rsidRPr="00942AB3" w:rsidRDefault="006F00F5" w:rsidP="00DF4514"/>
        </w:tc>
      </w:tr>
    </w:tbl>
    <w:p w:rsidR="006F00F5" w:rsidRPr="00942AB3" w:rsidRDefault="006F00F5" w:rsidP="006F00F5"/>
    <w:p w:rsidR="006F00F5" w:rsidRPr="00942AB3" w:rsidRDefault="006F00F5" w:rsidP="006F00F5">
      <w:r w:rsidRPr="00942AB3">
        <w:t xml:space="preserve">    Раздел 2. Сведения о расходах </w:t>
      </w:r>
      <w:hyperlink w:anchor="P609" w:history="1">
        <w:r w:rsidRPr="00942AB3">
          <w:rPr>
            <w:color w:val="0000FF"/>
          </w:rPr>
          <w:t>&lt;5&gt;</w:t>
        </w:r>
      </w:hyperlink>
    </w:p>
    <w:p w:rsidR="006F00F5" w:rsidRPr="00942AB3" w:rsidRDefault="006F00F5" w:rsidP="006F00F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6F00F5" w:rsidRPr="00942AB3" w:rsidTr="00DF4514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Основание приобретения </w:t>
            </w:r>
            <w:hyperlink w:anchor="P610" w:history="1">
              <w:r w:rsidRPr="00942AB3">
                <w:rPr>
                  <w:color w:val="0000FF"/>
                </w:rPr>
                <w:t>&lt;6&gt;</w:t>
              </w:r>
            </w:hyperlink>
          </w:p>
        </w:tc>
      </w:tr>
      <w:tr w:rsidR="006F00F5" w:rsidRPr="00942AB3" w:rsidTr="00DF4514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</w:tr>
      <w:tr w:rsidR="006F00F5" w:rsidRPr="00942AB3" w:rsidTr="00DF451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</w:tbl>
    <w:p w:rsidR="006F00F5" w:rsidRPr="00942AB3" w:rsidRDefault="006F00F5" w:rsidP="006F00F5"/>
    <w:p w:rsidR="006F00F5" w:rsidRPr="00942AB3" w:rsidRDefault="006F00F5" w:rsidP="006F00F5">
      <w:r w:rsidRPr="00942AB3">
        <w:t xml:space="preserve">    Раздел 3. Сведения об имуществе</w:t>
      </w:r>
    </w:p>
    <w:p w:rsidR="006F00F5" w:rsidRPr="00942AB3" w:rsidRDefault="006F00F5" w:rsidP="006F00F5"/>
    <w:p w:rsidR="006F00F5" w:rsidRPr="00942AB3" w:rsidRDefault="006F00F5" w:rsidP="006F00F5">
      <w:r w:rsidRPr="00942AB3">
        <w:t xml:space="preserve">    3.1. Недвижимое имущество</w:t>
      </w:r>
    </w:p>
    <w:p w:rsidR="006F00F5" w:rsidRPr="00942AB3" w:rsidRDefault="006F00F5" w:rsidP="006F00F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6F00F5" w:rsidRPr="00942AB3" w:rsidTr="00DF451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Вид собственности </w:t>
            </w:r>
            <w:hyperlink w:anchor="P611" w:history="1">
              <w:r w:rsidRPr="00942AB3"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Основание приобретения и источник средств </w:t>
            </w:r>
            <w:hyperlink w:anchor="P612" w:history="1">
              <w:r w:rsidRPr="00942AB3">
                <w:rPr>
                  <w:color w:val="0000FF"/>
                </w:rPr>
                <w:t>&lt;8&gt;</w:t>
              </w:r>
            </w:hyperlink>
          </w:p>
        </w:tc>
      </w:tr>
      <w:tr w:rsidR="006F00F5" w:rsidRPr="00942AB3" w:rsidTr="00DF451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6</w:t>
            </w:r>
          </w:p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 xml:space="preserve">Земельные участки </w:t>
            </w:r>
            <w:hyperlink w:anchor="P613" w:history="1">
              <w:r w:rsidRPr="00942AB3">
                <w:rPr>
                  <w:color w:val="0000FF"/>
                </w:rPr>
                <w:t>&lt;9&gt;</w:t>
              </w:r>
            </w:hyperlink>
            <w:r w:rsidRPr="00942AB3"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</w:tbl>
    <w:p w:rsidR="006F00F5" w:rsidRPr="00942AB3" w:rsidRDefault="006F00F5" w:rsidP="006F00F5"/>
    <w:p w:rsidR="006F00F5" w:rsidRPr="00942AB3" w:rsidRDefault="006F00F5" w:rsidP="006F00F5">
      <w:r w:rsidRPr="00942AB3">
        <w:t xml:space="preserve">    3.2. Транспортные средства</w:t>
      </w:r>
    </w:p>
    <w:p w:rsidR="006F00F5" w:rsidRPr="00942AB3" w:rsidRDefault="006F00F5" w:rsidP="006F00F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6F00F5" w:rsidRPr="00942AB3" w:rsidTr="00DF451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Вид собственности </w:t>
            </w:r>
            <w:hyperlink w:anchor="P614" w:history="1">
              <w:r w:rsidRPr="00942AB3"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Место регистрации</w:t>
            </w:r>
          </w:p>
        </w:tc>
      </w:tr>
      <w:tr w:rsidR="006F00F5" w:rsidRPr="00942AB3" w:rsidTr="00DF451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</w:tr>
      <w:tr w:rsidR="006F00F5" w:rsidRPr="00942AB3" w:rsidTr="00DF451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</w:tr>
      <w:tr w:rsidR="006F00F5" w:rsidRPr="00942AB3" w:rsidTr="00DF451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jc w:val="center"/>
            </w:pPr>
            <w:r w:rsidRPr="00942AB3"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>
            <w:r w:rsidRPr="00942AB3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F00F5" w:rsidRPr="00942AB3" w:rsidRDefault="006F00F5" w:rsidP="00DF4514">
            <w:r w:rsidRPr="00942AB3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nil"/>
              <w:bottom w:val="nil"/>
            </w:tcBorders>
          </w:tcPr>
          <w:p w:rsidR="006F00F5" w:rsidRPr="00942AB3" w:rsidRDefault="006F00F5" w:rsidP="00DF4514"/>
        </w:tc>
      </w:tr>
      <w:tr w:rsidR="006F00F5" w:rsidRPr="00942AB3" w:rsidTr="00DF451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00F5" w:rsidRPr="00942AB3" w:rsidRDefault="006F00F5" w:rsidP="00DF4514">
            <w:pPr>
              <w:rPr>
                <w:rFonts w:eastAsia="Calibri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>
            <w:r w:rsidRPr="00942AB3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F00F5" w:rsidRPr="00942AB3" w:rsidRDefault="006F00F5" w:rsidP="00DF4514"/>
        </w:tc>
      </w:tr>
    </w:tbl>
    <w:p w:rsidR="006F00F5" w:rsidRPr="00942AB3" w:rsidRDefault="006F00F5" w:rsidP="006F00F5"/>
    <w:p w:rsidR="006F00F5" w:rsidRPr="00942AB3" w:rsidRDefault="006F00F5" w:rsidP="006F00F5">
      <w:r w:rsidRPr="00942AB3">
        <w:t xml:space="preserve">    Раздел 4. Сведения о счетах в банках и иных кредитных организациях</w:t>
      </w:r>
    </w:p>
    <w:p w:rsidR="006F00F5" w:rsidRPr="00942AB3" w:rsidRDefault="006F00F5" w:rsidP="006F00F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6F00F5" w:rsidRPr="00942AB3" w:rsidTr="00DF4514">
        <w:tc>
          <w:tcPr>
            <w:tcW w:w="564" w:type="dxa"/>
          </w:tcPr>
          <w:p w:rsidR="006F00F5" w:rsidRPr="00942AB3" w:rsidRDefault="006F00F5" w:rsidP="00DF4514">
            <w:pPr>
              <w:jc w:val="center"/>
            </w:pPr>
            <w:r w:rsidRPr="00942AB3">
              <w:t>N п/п</w:t>
            </w:r>
          </w:p>
        </w:tc>
        <w:tc>
          <w:tcPr>
            <w:tcW w:w="2296" w:type="dxa"/>
          </w:tcPr>
          <w:p w:rsidR="006F00F5" w:rsidRPr="00942AB3" w:rsidRDefault="006F00F5" w:rsidP="00DF4514">
            <w:pPr>
              <w:jc w:val="center"/>
            </w:pPr>
            <w:r w:rsidRPr="00942AB3"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Вид и валюта счета </w:t>
            </w:r>
            <w:hyperlink w:anchor="P615" w:history="1">
              <w:r w:rsidRPr="00942AB3"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</w:tcPr>
          <w:p w:rsidR="006F00F5" w:rsidRPr="00942AB3" w:rsidRDefault="006F00F5" w:rsidP="00DF4514">
            <w:pPr>
              <w:jc w:val="center"/>
            </w:pPr>
            <w:r w:rsidRPr="00942AB3">
              <w:t>Дата открытия счета</w:t>
            </w:r>
          </w:p>
        </w:tc>
        <w:tc>
          <w:tcPr>
            <w:tcW w:w="1442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Остаток на счете </w:t>
            </w:r>
            <w:hyperlink w:anchor="P616" w:history="1">
              <w:r w:rsidRPr="00942AB3">
                <w:rPr>
                  <w:color w:val="0000FF"/>
                </w:rPr>
                <w:t>&lt;12&gt;</w:t>
              </w:r>
            </w:hyperlink>
            <w:r w:rsidRPr="00942AB3">
              <w:t xml:space="preserve"> (руб.)</w:t>
            </w:r>
          </w:p>
        </w:tc>
        <w:tc>
          <w:tcPr>
            <w:tcW w:w="2268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Сумма поступивших на счет денежных средств </w:t>
            </w:r>
            <w:hyperlink w:anchor="P617" w:history="1">
              <w:r w:rsidRPr="00942AB3">
                <w:rPr>
                  <w:color w:val="0000FF"/>
                </w:rPr>
                <w:t>&lt;13&gt;</w:t>
              </w:r>
            </w:hyperlink>
            <w:r w:rsidRPr="00942AB3">
              <w:t xml:space="preserve"> (руб.)</w:t>
            </w:r>
          </w:p>
        </w:tc>
      </w:tr>
      <w:tr w:rsidR="006F00F5" w:rsidRPr="00942AB3" w:rsidTr="00DF4514">
        <w:tc>
          <w:tcPr>
            <w:tcW w:w="564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2296" w:type="dxa"/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1596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1441" w:type="dxa"/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1442" w:type="dxa"/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2268" w:type="dxa"/>
          </w:tcPr>
          <w:p w:rsidR="006F00F5" w:rsidRPr="00942AB3" w:rsidRDefault="006F00F5" w:rsidP="00DF4514">
            <w:pPr>
              <w:jc w:val="center"/>
            </w:pPr>
            <w:r w:rsidRPr="00942AB3">
              <w:t>6</w:t>
            </w:r>
          </w:p>
        </w:tc>
      </w:tr>
      <w:tr w:rsidR="006F00F5" w:rsidRPr="00942AB3" w:rsidTr="00DF4514">
        <w:tc>
          <w:tcPr>
            <w:tcW w:w="564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2296" w:type="dxa"/>
          </w:tcPr>
          <w:p w:rsidR="006F00F5" w:rsidRPr="00942AB3" w:rsidRDefault="006F00F5" w:rsidP="00DF4514"/>
        </w:tc>
        <w:tc>
          <w:tcPr>
            <w:tcW w:w="1596" w:type="dxa"/>
          </w:tcPr>
          <w:p w:rsidR="006F00F5" w:rsidRPr="00942AB3" w:rsidRDefault="006F00F5" w:rsidP="00DF4514"/>
        </w:tc>
        <w:tc>
          <w:tcPr>
            <w:tcW w:w="1441" w:type="dxa"/>
          </w:tcPr>
          <w:p w:rsidR="006F00F5" w:rsidRPr="00942AB3" w:rsidRDefault="006F00F5" w:rsidP="00DF4514"/>
        </w:tc>
        <w:tc>
          <w:tcPr>
            <w:tcW w:w="1442" w:type="dxa"/>
          </w:tcPr>
          <w:p w:rsidR="006F00F5" w:rsidRPr="00942AB3" w:rsidRDefault="006F00F5" w:rsidP="00DF4514"/>
        </w:tc>
        <w:tc>
          <w:tcPr>
            <w:tcW w:w="2268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64" w:type="dxa"/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2296" w:type="dxa"/>
          </w:tcPr>
          <w:p w:rsidR="006F00F5" w:rsidRPr="00942AB3" w:rsidRDefault="006F00F5" w:rsidP="00DF4514"/>
        </w:tc>
        <w:tc>
          <w:tcPr>
            <w:tcW w:w="1596" w:type="dxa"/>
          </w:tcPr>
          <w:p w:rsidR="006F00F5" w:rsidRPr="00942AB3" w:rsidRDefault="006F00F5" w:rsidP="00DF4514"/>
        </w:tc>
        <w:tc>
          <w:tcPr>
            <w:tcW w:w="1441" w:type="dxa"/>
          </w:tcPr>
          <w:p w:rsidR="006F00F5" w:rsidRPr="00942AB3" w:rsidRDefault="006F00F5" w:rsidP="00DF4514"/>
        </w:tc>
        <w:tc>
          <w:tcPr>
            <w:tcW w:w="1442" w:type="dxa"/>
          </w:tcPr>
          <w:p w:rsidR="006F00F5" w:rsidRPr="00942AB3" w:rsidRDefault="006F00F5" w:rsidP="00DF4514"/>
        </w:tc>
        <w:tc>
          <w:tcPr>
            <w:tcW w:w="2268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64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2296" w:type="dxa"/>
          </w:tcPr>
          <w:p w:rsidR="006F00F5" w:rsidRPr="00942AB3" w:rsidRDefault="006F00F5" w:rsidP="00DF4514"/>
        </w:tc>
        <w:tc>
          <w:tcPr>
            <w:tcW w:w="1596" w:type="dxa"/>
          </w:tcPr>
          <w:p w:rsidR="006F00F5" w:rsidRPr="00942AB3" w:rsidRDefault="006F00F5" w:rsidP="00DF4514"/>
        </w:tc>
        <w:tc>
          <w:tcPr>
            <w:tcW w:w="1441" w:type="dxa"/>
          </w:tcPr>
          <w:p w:rsidR="006F00F5" w:rsidRPr="00942AB3" w:rsidRDefault="006F00F5" w:rsidP="00DF4514"/>
        </w:tc>
        <w:tc>
          <w:tcPr>
            <w:tcW w:w="1442" w:type="dxa"/>
          </w:tcPr>
          <w:p w:rsidR="006F00F5" w:rsidRPr="00942AB3" w:rsidRDefault="006F00F5" w:rsidP="00DF4514"/>
        </w:tc>
        <w:tc>
          <w:tcPr>
            <w:tcW w:w="2268" w:type="dxa"/>
          </w:tcPr>
          <w:p w:rsidR="006F00F5" w:rsidRPr="00942AB3" w:rsidRDefault="006F00F5" w:rsidP="00DF4514"/>
        </w:tc>
      </w:tr>
    </w:tbl>
    <w:p w:rsidR="006F00F5" w:rsidRPr="00942AB3" w:rsidRDefault="006F00F5" w:rsidP="006F00F5"/>
    <w:p w:rsidR="006F00F5" w:rsidRPr="00942AB3" w:rsidRDefault="006F00F5" w:rsidP="006F00F5">
      <w:bookmarkStart w:id="1" w:name="P426"/>
      <w:bookmarkEnd w:id="1"/>
      <w:r w:rsidRPr="00942AB3">
        <w:t xml:space="preserve">    Раздел 5. Сведения о ценных бумагах</w:t>
      </w:r>
    </w:p>
    <w:p w:rsidR="006F00F5" w:rsidRPr="00942AB3" w:rsidRDefault="006F00F5" w:rsidP="006F00F5"/>
    <w:p w:rsidR="006F00F5" w:rsidRPr="00942AB3" w:rsidRDefault="006F00F5" w:rsidP="006F00F5">
      <w:bookmarkStart w:id="2" w:name="P428"/>
      <w:bookmarkEnd w:id="2"/>
      <w:r w:rsidRPr="00942AB3">
        <w:t xml:space="preserve">    5.1. Акции и иное участие в коммерческих организациях и фондах</w:t>
      </w:r>
    </w:p>
    <w:p w:rsidR="006F00F5" w:rsidRPr="00942AB3" w:rsidRDefault="006F00F5" w:rsidP="006F00F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6F00F5" w:rsidRPr="00942AB3" w:rsidTr="00DF4514">
        <w:tc>
          <w:tcPr>
            <w:tcW w:w="550" w:type="dxa"/>
          </w:tcPr>
          <w:p w:rsidR="006F00F5" w:rsidRPr="00942AB3" w:rsidRDefault="006F00F5" w:rsidP="00DF4514">
            <w:pPr>
              <w:jc w:val="center"/>
            </w:pPr>
            <w:r w:rsidRPr="00942AB3">
              <w:t>N п/п</w:t>
            </w:r>
          </w:p>
        </w:tc>
        <w:tc>
          <w:tcPr>
            <w:tcW w:w="2506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Наименование и организационно-правовая форма организации </w:t>
            </w:r>
            <w:hyperlink w:anchor="P618" w:history="1">
              <w:r w:rsidRPr="00942AB3"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</w:tcPr>
          <w:p w:rsidR="006F00F5" w:rsidRPr="00942AB3" w:rsidRDefault="006F00F5" w:rsidP="00DF4514">
            <w:pPr>
              <w:jc w:val="center"/>
            </w:pPr>
            <w:r w:rsidRPr="00942AB3">
              <w:t>Местонахождение организации (адрес)</w:t>
            </w:r>
          </w:p>
        </w:tc>
        <w:tc>
          <w:tcPr>
            <w:tcW w:w="1567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Уставный капитал </w:t>
            </w:r>
            <w:hyperlink w:anchor="P619" w:history="1">
              <w:r w:rsidRPr="00942AB3">
                <w:rPr>
                  <w:color w:val="0000FF"/>
                </w:rPr>
                <w:t>&lt;15&gt;</w:t>
              </w:r>
            </w:hyperlink>
            <w:r w:rsidRPr="00942AB3">
              <w:t xml:space="preserve"> (руб.)</w:t>
            </w:r>
          </w:p>
        </w:tc>
        <w:tc>
          <w:tcPr>
            <w:tcW w:w="1232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Доля участия </w:t>
            </w:r>
            <w:hyperlink w:anchor="P620" w:history="1">
              <w:r w:rsidRPr="00942AB3"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Основание участия </w:t>
            </w:r>
            <w:hyperlink w:anchor="P621" w:history="1">
              <w:r w:rsidRPr="00942AB3">
                <w:rPr>
                  <w:color w:val="0000FF"/>
                </w:rPr>
                <w:t>&lt;17&gt;</w:t>
              </w:r>
            </w:hyperlink>
          </w:p>
        </w:tc>
      </w:tr>
      <w:tr w:rsidR="006F00F5" w:rsidRPr="00942AB3" w:rsidTr="00DF4514">
        <w:tc>
          <w:tcPr>
            <w:tcW w:w="550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2506" w:type="dxa"/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2212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1567" w:type="dxa"/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1232" w:type="dxa"/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1540" w:type="dxa"/>
          </w:tcPr>
          <w:p w:rsidR="006F00F5" w:rsidRPr="00942AB3" w:rsidRDefault="006F00F5" w:rsidP="00DF4514">
            <w:pPr>
              <w:jc w:val="center"/>
            </w:pPr>
            <w:r w:rsidRPr="00942AB3">
              <w:t>6</w:t>
            </w:r>
          </w:p>
        </w:tc>
      </w:tr>
      <w:tr w:rsidR="006F00F5" w:rsidRPr="00942AB3" w:rsidTr="00DF4514">
        <w:tc>
          <w:tcPr>
            <w:tcW w:w="550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2506" w:type="dxa"/>
          </w:tcPr>
          <w:p w:rsidR="006F00F5" w:rsidRPr="00942AB3" w:rsidRDefault="006F00F5" w:rsidP="00DF4514"/>
        </w:tc>
        <w:tc>
          <w:tcPr>
            <w:tcW w:w="2212" w:type="dxa"/>
          </w:tcPr>
          <w:p w:rsidR="006F00F5" w:rsidRPr="00942AB3" w:rsidRDefault="006F00F5" w:rsidP="00DF4514"/>
        </w:tc>
        <w:tc>
          <w:tcPr>
            <w:tcW w:w="1567" w:type="dxa"/>
          </w:tcPr>
          <w:p w:rsidR="006F00F5" w:rsidRPr="00942AB3" w:rsidRDefault="006F00F5" w:rsidP="00DF4514"/>
        </w:tc>
        <w:tc>
          <w:tcPr>
            <w:tcW w:w="1232" w:type="dxa"/>
          </w:tcPr>
          <w:p w:rsidR="006F00F5" w:rsidRPr="00942AB3" w:rsidRDefault="006F00F5" w:rsidP="00DF4514"/>
        </w:tc>
        <w:tc>
          <w:tcPr>
            <w:tcW w:w="1540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50" w:type="dxa"/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2506" w:type="dxa"/>
          </w:tcPr>
          <w:p w:rsidR="006F00F5" w:rsidRPr="00942AB3" w:rsidRDefault="006F00F5" w:rsidP="00DF4514"/>
        </w:tc>
        <w:tc>
          <w:tcPr>
            <w:tcW w:w="2212" w:type="dxa"/>
          </w:tcPr>
          <w:p w:rsidR="006F00F5" w:rsidRPr="00942AB3" w:rsidRDefault="006F00F5" w:rsidP="00DF4514"/>
        </w:tc>
        <w:tc>
          <w:tcPr>
            <w:tcW w:w="1567" w:type="dxa"/>
          </w:tcPr>
          <w:p w:rsidR="006F00F5" w:rsidRPr="00942AB3" w:rsidRDefault="006F00F5" w:rsidP="00DF4514"/>
        </w:tc>
        <w:tc>
          <w:tcPr>
            <w:tcW w:w="1232" w:type="dxa"/>
          </w:tcPr>
          <w:p w:rsidR="006F00F5" w:rsidRPr="00942AB3" w:rsidRDefault="006F00F5" w:rsidP="00DF4514"/>
        </w:tc>
        <w:tc>
          <w:tcPr>
            <w:tcW w:w="1540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50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2506" w:type="dxa"/>
          </w:tcPr>
          <w:p w:rsidR="006F00F5" w:rsidRPr="00942AB3" w:rsidRDefault="006F00F5" w:rsidP="00DF4514"/>
        </w:tc>
        <w:tc>
          <w:tcPr>
            <w:tcW w:w="2212" w:type="dxa"/>
          </w:tcPr>
          <w:p w:rsidR="006F00F5" w:rsidRPr="00942AB3" w:rsidRDefault="006F00F5" w:rsidP="00DF4514"/>
        </w:tc>
        <w:tc>
          <w:tcPr>
            <w:tcW w:w="1567" w:type="dxa"/>
          </w:tcPr>
          <w:p w:rsidR="006F00F5" w:rsidRPr="00942AB3" w:rsidRDefault="006F00F5" w:rsidP="00DF4514"/>
        </w:tc>
        <w:tc>
          <w:tcPr>
            <w:tcW w:w="1232" w:type="dxa"/>
          </w:tcPr>
          <w:p w:rsidR="006F00F5" w:rsidRPr="00942AB3" w:rsidRDefault="006F00F5" w:rsidP="00DF4514"/>
        </w:tc>
        <w:tc>
          <w:tcPr>
            <w:tcW w:w="1540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50" w:type="dxa"/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2506" w:type="dxa"/>
          </w:tcPr>
          <w:p w:rsidR="006F00F5" w:rsidRPr="00942AB3" w:rsidRDefault="006F00F5" w:rsidP="00DF4514"/>
        </w:tc>
        <w:tc>
          <w:tcPr>
            <w:tcW w:w="2212" w:type="dxa"/>
          </w:tcPr>
          <w:p w:rsidR="006F00F5" w:rsidRPr="00942AB3" w:rsidRDefault="006F00F5" w:rsidP="00DF4514"/>
        </w:tc>
        <w:tc>
          <w:tcPr>
            <w:tcW w:w="1567" w:type="dxa"/>
          </w:tcPr>
          <w:p w:rsidR="006F00F5" w:rsidRPr="00942AB3" w:rsidRDefault="006F00F5" w:rsidP="00DF4514"/>
        </w:tc>
        <w:tc>
          <w:tcPr>
            <w:tcW w:w="1232" w:type="dxa"/>
          </w:tcPr>
          <w:p w:rsidR="006F00F5" w:rsidRPr="00942AB3" w:rsidRDefault="006F00F5" w:rsidP="00DF4514"/>
        </w:tc>
        <w:tc>
          <w:tcPr>
            <w:tcW w:w="1540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50" w:type="dxa"/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2506" w:type="dxa"/>
          </w:tcPr>
          <w:p w:rsidR="006F00F5" w:rsidRPr="00942AB3" w:rsidRDefault="006F00F5" w:rsidP="00DF4514"/>
        </w:tc>
        <w:tc>
          <w:tcPr>
            <w:tcW w:w="2212" w:type="dxa"/>
          </w:tcPr>
          <w:p w:rsidR="006F00F5" w:rsidRPr="00942AB3" w:rsidRDefault="006F00F5" w:rsidP="00DF4514"/>
        </w:tc>
        <w:tc>
          <w:tcPr>
            <w:tcW w:w="1567" w:type="dxa"/>
          </w:tcPr>
          <w:p w:rsidR="006F00F5" w:rsidRPr="00942AB3" w:rsidRDefault="006F00F5" w:rsidP="00DF4514"/>
        </w:tc>
        <w:tc>
          <w:tcPr>
            <w:tcW w:w="1232" w:type="dxa"/>
          </w:tcPr>
          <w:p w:rsidR="006F00F5" w:rsidRPr="00942AB3" w:rsidRDefault="006F00F5" w:rsidP="00DF4514"/>
        </w:tc>
        <w:tc>
          <w:tcPr>
            <w:tcW w:w="1540" w:type="dxa"/>
          </w:tcPr>
          <w:p w:rsidR="006F00F5" w:rsidRPr="00942AB3" w:rsidRDefault="006F00F5" w:rsidP="00DF4514"/>
        </w:tc>
      </w:tr>
    </w:tbl>
    <w:p w:rsidR="006F00F5" w:rsidRPr="00942AB3" w:rsidRDefault="006F00F5" w:rsidP="006F00F5"/>
    <w:p w:rsidR="006F00F5" w:rsidRPr="00942AB3" w:rsidRDefault="006F00F5" w:rsidP="006F00F5">
      <w:r w:rsidRPr="00942AB3">
        <w:t xml:space="preserve">   5.2. Иные ценные бумаги</w:t>
      </w:r>
    </w:p>
    <w:p w:rsidR="006F00F5" w:rsidRPr="00942AB3" w:rsidRDefault="006F00F5" w:rsidP="006F00F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N п/п</w:t>
            </w:r>
          </w:p>
        </w:tc>
        <w:tc>
          <w:tcPr>
            <w:tcW w:w="1330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Вид ценной бумаги </w:t>
            </w:r>
            <w:hyperlink w:anchor="P622" w:history="1">
              <w:r w:rsidRPr="00942AB3"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</w:tcPr>
          <w:p w:rsidR="006F00F5" w:rsidRPr="00942AB3" w:rsidRDefault="006F00F5" w:rsidP="00DF4514">
            <w:pPr>
              <w:jc w:val="center"/>
            </w:pPr>
            <w:r w:rsidRPr="00942AB3">
              <w:t>Лицо, выпустившее ценную бумагу</w:t>
            </w:r>
          </w:p>
        </w:tc>
        <w:tc>
          <w:tcPr>
            <w:tcW w:w="2547" w:type="dxa"/>
          </w:tcPr>
          <w:p w:rsidR="006F00F5" w:rsidRPr="00942AB3" w:rsidRDefault="006F00F5" w:rsidP="00DF4514">
            <w:pPr>
              <w:jc w:val="center"/>
            </w:pPr>
            <w:r w:rsidRPr="00942AB3"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F00F5" w:rsidRPr="00942AB3" w:rsidRDefault="006F00F5" w:rsidP="00DF4514">
            <w:pPr>
              <w:jc w:val="center"/>
            </w:pPr>
            <w:r w:rsidRPr="00942AB3">
              <w:t>Общее количество</w:t>
            </w:r>
          </w:p>
        </w:tc>
        <w:tc>
          <w:tcPr>
            <w:tcW w:w="1610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Общая стоимость </w:t>
            </w:r>
            <w:hyperlink w:anchor="P623" w:history="1">
              <w:r w:rsidRPr="00942AB3">
                <w:rPr>
                  <w:color w:val="0000FF"/>
                </w:rPr>
                <w:t>&lt;19&gt;</w:t>
              </w:r>
            </w:hyperlink>
            <w:r w:rsidRPr="00942AB3">
              <w:t xml:space="preserve"> (руб.)</w:t>
            </w:r>
          </w:p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1330" w:type="dxa"/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1946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2547" w:type="dxa"/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1652" w:type="dxa"/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1610" w:type="dxa"/>
          </w:tcPr>
          <w:p w:rsidR="006F00F5" w:rsidRPr="00942AB3" w:rsidRDefault="006F00F5" w:rsidP="00DF4514">
            <w:pPr>
              <w:jc w:val="center"/>
            </w:pPr>
            <w:r w:rsidRPr="00942AB3">
              <w:t>6</w:t>
            </w:r>
          </w:p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1330" w:type="dxa"/>
          </w:tcPr>
          <w:p w:rsidR="006F00F5" w:rsidRPr="00942AB3" w:rsidRDefault="006F00F5" w:rsidP="00DF4514"/>
        </w:tc>
        <w:tc>
          <w:tcPr>
            <w:tcW w:w="1946" w:type="dxa"/>
          </w:tcPr>
          <w:p w:rsidR="006F00F5" w:rsidRPr="00942AB3" w:rsidRDefault="006F00F5" w:rsidP="00DF4514"/>
        </w:tc>
        <w:tc>
          <w:tcPr>
            <w:tcW w:w="2547" w:type="dxa"/>
          </w:tcPr>
          <w:p w:rsidR="006F00F5" w:rsidRPr="00942AB3" w:rsidRDefault="006F00F5" w:rsidP="00DF4514"/>
        </w:tc>
        <w:tc>
          <w:tcPr>
            <w:tcW w:w="1652" w:type="dxa"/>
          </w:tcPr>
          <w:p w:rsidR="006F00F5" w:rsidRPr="00942AB3" w:rsidRDefault="006F00F5" w:rsidP="00DF4514"/>
        </w:tc>
        <w:tc>
          <w:tcPr>
            <w:tcW w:w="1610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lastRenderedPageBreak/>
              <w:t>2</w:t>
            </w:r>
          </w:p>
        </w:tc>
        <w:tc>
          <w:tcPr>
            <w:tcW w:w="1330" w:type="dxa"/>
          </w:tcPr>
          <w:p w:rsidR="006F00F5" w:rsidRPr="00942AB3" w:rsidRDefault="006F00F5" w:rsidP="00DF4514"/>
        </w:tc>
        <w:tc>
          <w:tcPr>
            <w:tcW w:w="1946" w:type="dxa"/>
          </w:tcPr>
          <w:p w:rsidR="006F00F5" w:rsidRPr="00942AB3" w:rsidRDefault="006F00F5" w:rsidP="00DF4514"/>
        </w:tc>
        <w:tc>
          <w:tcPr>
            <w:tcW w:w="2547" w:type="dxa"/>
          </w:tcPr>
          <w:p w:rsidR="006F00F5" w:rsidRPr="00942AB3" w:rsidRDefault="006F00F5" w:rsidP="00DF4514"/>
        </w:tc>
        <w:tc>
          <w:tcPr>
            <w:tcW w:w="1652" w:type="dxa"/>
          </w:tcPr>
          <w:p w:rsidR="006F00F5" w:rsidRPr="00942AB3" w:rsidRDefault="006F00F5" w:rsidP="00DF4514"/>
        </w:tc>
        <w:tc>
          <w:tcPr>
            <w:tcW w:w="1610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1330" w:type="dxa"/>
          </w:tcPr>
          <w:p w:rsidR="006F00F5" w:rsidRPr="00942AB3" w:rsidRDefault="006F00F5" w:rsidP="00DF4514"/>
        </w:tc>
        <w:tc>
          <w:tcPr>
            <w:tcW w:w="1946" w:type="dxa"/>
          </w:tcPr>
          <w:p w:rsidR="006F00F5" w:rsidRPr="00942AB3" w:rsidRDefault="006F00F5" w:rsidP="00DF4514"/>
        </w:tc>
        <w:tc>
          <w:tcPr>
            <w:tcW w:w="2547" w:type="dxa"/>
          </w:tcPr>
          <w:p w:rsidR="006F00F5" w:rsidRPr="00942AB3" w:rsidRDefault="006F00F5" w:rsidP="00DF4514"/>
        </w:tc>
        <w:tc>
          <w:tcPr>
            <w:tcW w:w="1652" w:type="dxa"/>
          </w:tcPr>
          <w:p w:rsidR="006F00F5" w:rsidRPr="00942AB3" w:rsidRDefault="006F00F5" w:rsidP="00DF4514"/>
        </w:tc>
        <w:tc>
          <w:tcPr>
            <w:tcW w:w="1610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1330" w:type="dxa"/>
          </w:tcPr>
          <w:p w:rsidR="006F00F5" w:rsidRPr="00942AB3" w:rsidRDefault="006F00F5" w:rsidP="00DF4514"/>
        </w:tc>
        <w:tc>
          <w:tcPr>
            <w:tcW w:w="1946" w:type="dxa"/>
          </w:tcPr>
          <w:p w:rsidR="006F00F5" w:rsidRPr="00942AB3" w:rsidRDefault="006F00F5" w:rsidP="00DF4514"/>
        </w:tc>
        <w:tc>
          <w:tcPr>
            <w:tcW w:w="2547" w:type="dxa"/>
          </w:tcPr>
          <w:p w:rsidR="006F00F5" w:rsidRPr="00942AB3" w:rsidRDefault="006F00F5" w:rsidP="00DF4514"/>
        </w:tc>
        <w:tc>
          <w:tcPr>
            <w:tcW w:w="1652" w:type="dxa"/>
          </w:tcPr>
          <w:p w:rsidR="006F00F5" w:rsidRPr="00942AB3" w:rsidRDefault="006F00F5" w:rsidP="00DF4514"/>
        </w:tc>
        <w:tc>
          <w:tcPr>
            <w:tcW w:w="1610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1330" w:type="dxa"/>
          </w:tcPr>
          <w:p w:rsidR="006F00F5" w:rsidRPr="00942AB3" w:rsidRDefault="006F00F5" w:rsidP="00DF4514"/>
        </w:tc>
        <w:tc>
          <w:tcPr>
            <w:tcW w:w="1946" w:type="dxa"/>
          </w:tcPr>
          <w:p w:rsidR="006F00F5" w:rsidRPr="00942AB3" w:rsidRDefault="006F00F5" w:rsidP="00DF4514"/>
        </w:tc>
        <w:tc>
          <w:tcPr>
            <w:tcW w:w="2547" w:type="dxa"/>
          </w:tcPr>
          <w:p w:rsidR="006F00F5" w:rsidRPr="00942AB3" w:rsidRDefault="006F00F5" w:rsidP="00DF4514"/>
        </w:tc>
        <w:tc>
          <w:tcPr>
            <w:tcW w:w="1652" w:type="dxa"/>
          </w:tcPr>
          <w:p w:rsidR="006F00F5" w:rsidRPr="00942AB3" w:rsidRDefault="006F00F5" w:rsidP="00DF4514"/>
        </w:tc>
        <w:tc>
          <w:tcPr>
            <w:tcW w:w="1610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6</w:t>
            </w:r>
          </w:p>
        </w:tc>
        <w:tc>
          <w:tcPr>
            <w:tcW w:w="1330" w:type="dxa"/>
          </w:tcPr>
          <w:p w:rsidR="006F00F5" w:rsidRPr="00942AB3" w:rsidRDefault="006F00F5" w:rsidP="00DF4514"/>
        </w:tc>
        <w:tc>
          <w:tcPr>
            <w:tcW w:w="1946" w:type="dxa"/>
          </w:tcPr>
          <w:p w:rsidR="006F00F5" w:rsidRPr="00942AB3" w:rsidRDefault="006F00F5" w:rsidP="00DF4514"/>
        </w:tc>
        <w:tc>
          <w:tcPr>
            <w:tcW w:w="2547" w:type="dxa"/>
          </w:tcPr>
          <w:p w:rsidR="006F00F5" w:rsidRPr="00942AB3" w:rsidRDefault="006F00F5" w:rsidP="00DF4514"/>
        </w:tc>
        <w:tc>
          <w:tcPr>
            <w:tcW w:w="1652" w:type="dxa"/>
          </w:tcPr>
          <w:p w:rsidR="006F00F5" w:rsidRPr="00942AB3" w:rsidRDefault="006F00F5" w:rsidP="00DF4514"/>
        </w:tc>
        <w:tc>
          <w:tcPr>
            <w:tcW w:w="1610" w:type="dxa"/>
          </w:tcPr>
          <w:p w:rsidR="006F00F5" w:rsidRPr="00942AB3" w:rsidRDefault="006F00F5" w:rsidP="00DF4514"/>
        </w:tc>
      </w:tr>
    </w:tbl>
    <w:p w:rsidR="006F00F5" w:rsidRPr="00942AB3" w:rsidRDefault="006F00F5" w:rsidP="006F00F5"/>
    <w:p w:rsidR="006F00F5" w:rsidRPr="00942AB3" w:rsidRDefault="006F00F5" w:rsidP="006F00F5">
      <w:r w:rsidRPr="00942AB3">
        <w:t xml:space="preserve">    Итого   по   </w:t>
      </w:r>
      <w:hyperlink w:anchor="P426" w:history="1">
        <w:r w:rsidRPr="00942AB3">
          <w:rPr>
            <w:color w:val="0000FF"/>
          </w:rPr>
          <w:t>разделу   5</w:t>
        </w:r>
      </w:hyperlink>
      <w:r w:rsidRPr="00942AB3">
        <w:t xml:space="preserve">   "Сведения   о   ценных   бумагах"  суммарная</w:t>
      </w:r>
    </w:p>
    <w:p w:rsidR="006F00F5" w:rsidRPr="00942AB3" w:rsidRDefault="006F00F5" w:rsidP="006F00F5">
      <w:r w:rsidRPr="00942AB3">
        <w:t>декларированная стоимость ценных бумаг, включая доли участия в коммерческих</w:t>
      </w:r>
    </w:p>
    <w:p w:rsidR="006F00F5" w:rsidRPr="00942AB3" w:rsidRDefault="006F00F5" w:rsidP="006F00F5">
      <w:r w:rsidRPr="00942AB3">
        <w:t>организациях (руб.), ______________________________________________________</w:t>
      </w:r>
    </w:p>
    <w:p w:rsidR="006F00F5" w:rsidRPr="00942AB3" w:rsidRDefault="006F00F5" w:rsidP="006F00F5">
      <w:r w:rsidRPr="00942AB3">
        <w:t>______________________________________.</w:t>
      </w:r>
    </w:p>
    <w:p w:rsidR="006F00F5" w:rsidRPr="00942AB3" w:rsidRDefault="006F00F5" w:rsidP="006F00F5"/>
    <w:p w:rsidR="006F00F5" w:rsidRPr="00942AB3" w:rsidRDefault="006F00F5" w:rsidP="006F00F5">
      <w:r w:rsidRPr="00942AB3">
        <w:t xml:space="preserve">    Раздел 6. Сведения об обязательствах имущественного характера</w:t>
      </w:r>
    </w:p>
    <w:p w:rsidR="006F00F5" w:rsidRPr="00942AB3" w:rsidRDefault="006F00F5" w:rsidP="006F00F5"/>
    <w:p w:rsidR="006F00F5" w:rsidRPr="00942AB3" w:rsidRDefault="006F00F5" w:rsidP="006F00F5">
      <w:r w:rsidRPr="00942AB3">
        <w:t xml:space="preserve">    6.1. Объекты недвижимого имущества, находящиеся в пользовании </w:t>
      </w:r>
      <w:hyperlink w:anchor="P624" w:history="1">
        <w:r w:rsidRPr="00942AB3">
          <w:rPr>
            <w:color w:val="0000FF"/>
          </w:rPr>
          <w:t>&lt;20&gt;</w:t>
        </w:r>
      </w:hyperlink>
    </w:p>
    <w:p w:rsidR="006F00F5" w:rsidRPr="00942AB3" w:rsidRDefault="006F00F5" w:rsidP="006F00F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N п/п</w:t>
            </w:r>
          </w:p>
        </w:tc>
        <w:tc>
          <w:tcPr>
            <w:tcW w:w="1722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Вид имущества </w:t>
            </w:r>
            <w:hyperlink w:anchor="P625" w:history="1">
              <w:r w:rsidRPr="00942AB3"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Вид и сроки пользования </w:t>
            </w:r>
            <w:hyperlink w:anchor="P626" w:history="1">
              <w:r w:rsidRPr="00942AB3"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Основание пользования </w:t>
            </w:r>
            <w:hyperlink w:anchor="P627" w:history="1">
              <w:r w:rsidRPr="00942AB3"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</w:tcPr>
          <w:p w:rsidR="006F00F5" w:rsidRPr="00942AB3" w:rsidRDefault="006F00F5" w:rsidP="00DF4514">
            <w:pPr>
              <w:jc w:val="center"/>
            </w:pPr>
            <w:r w:rsidRPr="00942AB3">
              <w:t>Местонахождение (адрес)</w:t>
            </w:r>
          </w:p>
        </w:tc>
        <w:tc>
          <w:tcPr>
            <w:tcW w:w="1358" w:type="dxa"/>
          </w:tcPr>
          <w:p w:rsidR="006F00F5" w:rsidRPr="00942AB3" w:rsidRDefault="006F00F5" w:rsidP="00DF4514">
            <w:pPr>
              <w:jc w:val="center"/>
            </w:pPr>
            <w:r w:rsidRPr="00942AB3">
              <w:t>Площадь (кв. м)</w:t>
            </w:r>
          </w:p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1722" w:type="dxa"/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1932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1805" w:type="dxa"/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2282" w:type="dxa"/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1358" w:type="dxa"/>
          </w:tcPr>
          <w:p w:rsidR="006F00F5" w:rsidRPr="00942AB3" w:rsidRDefault="006F00F5" w:rsidP="00DF4514">
            <w:pPr>
              <w:jc w:val="center"/>
            </w:pPr>
            <w:r w:rsidRPr="00942AB3">
              <w:t>6</w:t>
            </w:r>
          </w:p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1722" w:type="dxa"/>
          </w:tcPr>
          <w:p w:rsidR="006F00F5" w:rsidRPr="00942AB3" w:rsidRDefault="006F00F5" w:rsidP="00DF4514"/>
        </w:tc>
        <w:tc>
          <w:tcPr>
            <w:tcW w:w="1932" w:type="dxa"/>
          </w:tcPr>
          <w:p w:rsidR="006F00F5" w:rsidRPr="00942AB3" w:rsidRDefault="006F00F5" w:rsidP="00DF4514"/>
        </w:tc>
        <w:tc>
          <w:tcPr>
            <w:tcW w:w="1805" w:type="dxa"/>
          </w:tcPr>
          <w:p w:rsidR="006F00F5" w:rsidRPr="00942AB3" w:rsidRDefault="006F00F5" w:rsidP="00DF4514"/>
        </w:tc>
        <w:tc>
          <w:tcPr>
            <w:tcW w:w="2282" w:type="dxa"/>
          </w:tcPr>
          <w:p w:rsidR="006F00F5" w:rsidRPr="00942AB3" w:rsidRDefault="006F00F5" w:rsidP="00DF4514"/>
        </w:tc>
        <w:tc>
          <w:tcPr>
            <w:tcW w:w="1358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1722" w:type="dxa"/>
          </w:tcPr>
          <w:p w:rsidR="006F00F5" w:rsidRPr="00942AB3" w:rsidRDefault="006F00F5" w:rsidP="00DF4514"/>
        </w:tc>
        <w:tc>
          <w:tcPr>
            <w:tcW w:w="1932" w:type="dxa"/>
          </w:tcPr>
          <w:p w:rsidR="006F00F5" w:rsidRPr="00942AB3" w:rsidRDefault="006F00F5" w:rsidP="00DF4514"/>
        </w:tc>
        <w:tc>
          <w:tcPr>
            <w:tcW w:w="1805" w:type="dxa"/>
          </w:tcPr>
          <w:p w:rsidR="006F00F5" w:rsidRPr="00942AB3" w:rsidRDefault="006F00F5" w:rsidP="00DF4514"/>
        </w:tc>
        <w:tc>
          <w:tcPr>
            <w:tcW w:w="2282" w:type="dxa"/>
          </w:tcPr>
          <w:p w:rsidR="006F00F5" w:rsidRPr="00942AB3" w:rsidRDefault="006F00F5" w:rsidP="00DF4514"/>
        </w:tc>
        <w:tc>
          <w:tcPr>
            <w:tcW w:w="1358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22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1722" w:type="dxa"/>
          </w:tcPr>
          <w:p w:rsidR="006F00F5" w:rsidRPr="00942AB3" w:rsidRDefault="006F00F5" w:rsidP="00DF4514"/>
        </w:tc>
        <w:tc>
          <w:tcPr>
            <w:tcW w:w="1932" w:type="dxa"/>
          </w:tcPr>
          <w:p w:rsidR="006F00F5" w:rsidRPr="00942AB3" w:rsidRDefault="006F00F5" w:rsidP="00DF4514"/>
        </w:tc>
        <w:tc>
          <w:tcPr>
            <w:tcW w:w="1805" w:type="dxa"/>
          </w:tcPr>
          <w:p w:rsidR="006F00F5" w:rsidRPr="00942AB3" w:rsidRDefault="006F00F5" w:rsidP="00DF4514"/>
        </w:tc>
        <w:tc>
          <w:tcPr>
            <w:tcW w:w="2282" w:type="dxa"/>
          </w:tcPr>
          <w:p w:rsidR="006F00F5" w:rsidRPr="00942AB3" w:rsidRDefault="006F00F5" w:rsidP="00DF4514"/>
        </w:tc>
        <w:tc>
          <w:tcPr>
            <w:tcW w:w="1358" w:type="dxa"/>
          </w:tcPr>
          <w:p w:rsidR="006F00F5" w:rsidRPr="00942AB3" w:rsidRDefault="006F00F5" w:rsidP="00DF4514"/>
        </w:tc>
      </w:tr>
    </w:tbl>
    <w:p w:rsidR="006F00F5" w:rsidRPr="00942AB3" w:rsidRDefault="006F00F5" w:rsidP="006F00F5"/>
    <w:p w:rsidR="006F00F5" w:rsidRPr="00942AB3" w:rsidRDefault="006F00F5" w:rsidP="006F00F5">
      <w:r w:rsidRPr="00942AB3">
        <w:t xml:space="preserve">    6.2. Срочные обязательства финансового характера </w:t>
      </w:r>
      <w:hyperlink w:anchor="P628" w:history="1">
        <w:r w:rsidRPr="00942AB3">
          <w:rPr>
            <w:color w:val="0000FF"/>
          </w:rPr>
          <w:t>&lt;24&gt;</w:t>
        </w:r>
      </w:hyperlink>
    </w:p>
    <w:p w:rsidR="006F00F5" w:rsidRPr="00942AB3" w:rsidRDefault="006F00F5" w:rsidP="006F00F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6F00F5" w:rsidRPr="00942AB3" w:rsidTr="00DF4514">
        <w:tc>
          <w:tcPr>
            <w:tcW w:w="578" w:type="dxa"/>
          </w:tcPr>
          <w:p w:rsidR="006F00F5" w:rsidRPr="00942AB3" w:rsidRDefault="006F00F5" w:rsidP="00DF4514">
            <w:pPr>
              <w:jc w:val="center"/>
            </w:pPr>
            <w:r w:rsidRPr="00942AB3">
              <w:t>N п/п</w:t>
            </w:r>
          </w:p>
        </w:tc>
        <w:tc>
          <w:tcPr>
            <w:tcW w:w="1792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Содержание обязательства </w:t>
            </w:r>
            <w:hyperlink w:anchor="P629" w:history="1">
              <w:r w:rsidRPr="00942AB3"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Кредитор (должник) </w:t>
            </w:r>
            <w:hyperlink w:anchor="P630" w:history="1">
              <w:r w:rsidRPr="00942AB3"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Основание возникновения </w:t>
            </w:r>
            <w:hyperlink w:anchor="P631" w:history="1">
              <w:r w:rsidRPr="00942AB3"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Сумма обязательства/размер обязательства по состоянию на отчетную дату </w:t>
            </w:r>
            <w:hyperlink w:anchor="P632" w:history="1">
              <w:r w:rsidRPr="00942AB3">
                <w:rPr>
                  <w:color w:val="0000FF"/>
                </w:rPr>
                <w:t>&lt;28&gt;</w:t>
              </w:r>
            </w:hyperlink>
            <w:r w:rsidRPr="00942AB3">
              <w:t xml:space="preserve"> (руб.)</w:t>
            </w:r>
          </w:p>
        </w:tc>
        <w:tc>
          <w:tcPr>
            <w:tcW w:w="1302" w:type="dxa"/>
          </w:tcPr>
          <w:p w:rsidR="006F00F5" w:rsidRPr="00942AB3" w:rsidRDefault="006F00F5" w:rsidP="00DF4514">
            <w:pPr>
              <w:jc w:val="center"/>
            </w:pPr>
            <w:r w:rsidRPr="00942AB3">
              <w:t xml:space="preserve">Условия обязательства </w:t>
            </w:r>
            <w:hyperlink w:anchor="P633" w:history="1">
              <w:r w:rsidRPr="00942AB3">
                <w:rPr>
                  <w:color w:val="0000FF"/>
                </w:rPr>
                <w:t>&lt;29&gt;</w:t>
              </w:r>
            </w:hyperlink>
          </w:p>
        </w:tc>
      </w:tr>
      <w:tr w:rsidR="006F00F5" w:rsidRPr="00942AB3" w:rsidTr="00DF4514">
        <w:tc>
          <w:tcPr>
            <w:tcW w:w="578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1792" w:type="dxa"/>
          </w:tcPr>
          <w:p w:rsidR="006F00F5" w:rsidRPr="00942AB3" w:rsidRDefault="006F00F5" w:rsidP="00DF4514">
            <w:pPr>
              <w:jc w:val="center"/>
            </w:pPr>
            <w:r w:rsidRPr="00942AB3">
              <w:t>2</w:t>
            </w:r>
          </w:p>
        </w:tc>
        <w:tc>
          <w:tcPr>
            <w:tcW w:w="1456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1694" w:type="dxa"/>
          </w:tcPr>
          <w:p w:rsidR="006F00F5" w:rsidRPr="00942AB3" w:rsidRDefault="006F00F5" w:rsidP="00DF4514">
            <w:pPr>
              <w:jc w:val="center"/>
            </w:pPr>
            <w:r w:rsidRPr="00942AB3">
              <w:t>4</w:t>
            </w:r>
          </w:p>
        </w:tc>
        <w:tc>
          <w:tcPr>
            <w:tcW w:w="2785" w:type="dxa"/>
          </w:tcPr>
          <w:p w:rsidR="006F00F5" w:rsidRPr="00942AB3" w:rsidRDefault="006F00F5" w:rsidP="00DF4514">
            <w:pPr>
              <w:jc w:val="center"/>
            </w:pPr>
            <w:r w:rsidRPr="00942AB3">
              <w:t>5</w:t>
            </w:r>
          </w:p>
        </w:tc>
        <w:tc>
          <w:tcPr>
            <w:tcW w:w="1302" w:type="dxa"/>
          </w:tcPr>
          <w:p w:rsidR="006F00F5" w:rsidRPr="00942AB3" w:rsidRDefault="006F00F5" w:rsidP="00DF4514">
            <w:pPr>
              <w:jc w:val="center"/>
            </w:pPr>
            <w:r w:rsidRPr="00942AB3">
              <w:t>6</w:t>
            </w:r>
          </w:p>
        </w:tc>
      </w:tr>
      <w:tr w:rsidR="006F00F5" w:rsidRPr="00942AB3" w:rsidTr="00DF4514">
        <w:tc>
          <w:tcPr>
            <w:tcW w:w="578" w:type="dxa"/>
          </w:tcPr>
          <w:p w:rsidR="006F00F5" w:rsidRPr="00942AB3" w:rsidRDefault="006F00F5" w:rsidP="00DF4514">
            <w:pPr>
              <w:jc w:val="center"/>
            </w:pPr>
            <w:r w:rsidRPr="00942AB3">
              <w:t>1</w:t>
            </w:r>
          </w:p>
        </w:tc>
        <w:tc>
          <w:tcPr>
            <w:tcW w:w="1792" w:type="dxa"/>
          </w:tcPr>
          <w:p w:rsidR="006F00F5" w:rsidRPr="00942AB3" w:rsidRDefault="006F00F5" w:rsidP="00DF4514"/>
        </w:tc>
        <w:tc>
          <w:tcPr>
            <w:tcW w:w="1456" w:type="dxa"/>
          </w:tcPr>
          <w:p w:rsidR="006F00F5" w:rsidRPr="00942AB3" w:rsidRDefault="006F00F5" w:rsidP="00DF4514"/>
        </w:tc>
        <w:tc>
          <w:tcPr>
            <w:tcW w:w="1694" w:type="dxa"/>
          </w:tcPr>
          <w:p w:rsidR="006F00F5" w:rsidRPr="00942AB3" w:rsidRDefault="006F00F5" w:rsidP="00DF4514"/>
        </w:tc>
        <w:tc>
          <w:tcPr>
            <w:tcW w:w="2785" w:type="dxa"/>
          </w:tcPr>
          <w:p w:rsidR="006F00F5" w:rsidRPr="00942AB3" w:rsidRDefault="006F00F5" w:rsidP="00DF4514">
            <w:pPr>
              <w:jc w:val="center"/>
            </w:pPr>
            <w:r w:rsidRPr="00942AB3">
              <w:t>/</w:t>
            </w:r>
          </w:p>
        </w:tc>
        <w:tc>
          <w:tcPr>
            <w:tcW w:w="1302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78" w:type="dxa"/>
          </w:tcPr>
          <w:p w:rsidR="006F00F5" w:rsidRPr="00942AB3" w:rsidRDefault="006F00F5" w:rsidP="00DF4514">
            <w:pPr>
              <w:jc w:val="center"/>
            </w:pPr>
            <w:r w:rsidRPr="00942AB3">
              <w:lastRenderedPageBreak/>
              <w:t>2</w:t>
            </w:r>
          </w:p>
        </w:tc>
        <w:tc>
          <w:tcPr>
            <w:tcW w:w="1792" w:type="dxa"/>
          </w:tcPr>
          <w:p w:rsidR="006F00F5" w:rsidRPr="00942AB3" w:rsidRDefault="006F00F5" w:rsidP="00DF4514"/>
        </w:tc>
        <w:tc>
          <w:tcPr>
            <w:tcW w:w="1456" w:type="dxa"/>
          </w:tcPr>
          <w:p w:rsidR="006F00F5" w:rsidRPr="00942AB3" w:rsidRDefault="006F00F5" w:rsidP="00DF4514"/>
        </w:tc>
        <w:tc>
          <w:tcPr>
            <w:tcW w:w="1694" w:type="dxa"/>
          </w:tcPr>
          <w:p w:rsidR="006F00F5" w:rsidRPr="00942AB3" w:rsidRDefault="006F00F5" w:rsidP="00DF4514"/>
        </w:tc>
        <w:tc>
          <w:tcPr>
            <w:tcW w:w="2785" w:type="dxa"/>
          </w:tcPr>
          <w:p w:rsidR="006F00F5" w:rsidRPr="00942AB3" w:rsidRDefault="006F00F5" w:rsidP="00DF4514">
            <w:pPr>
              <w:jc w:val="center"/>
            </w:pPr>
            <w:r w:rsidRPr="00942AB3">
              <w:t>/</w:t>
            </w:r>
          </w:p>
        </w:tc>
        <w:tc>
          <w:tcPr>
            <w:tcW w:w="1302" w:type="dxa"/>
          </w:tcPr>
          <w:p w:rsidR="006F00F5" w:rsidRPr="00942AB3" w:rsidRDefault="006F00F5" w:rsidP="00DF4514"/>
        </w:tc>
      </w:tr>
      <w:tr w:rsidR="006F00F5" w:rsidRPr="00942AB3" w:rsidTr="00DF4514">
        <w:tc>
          <w:tcPr>
            <w:tcW w:w="578" w:type="dxa"/>
          </w:tcPr>
          <w:p w:rsidR="006F00F5" w:rsidRPr="00942AB3" w:rsidRDefault="006F00F5" w:rsidP="00DF4514">
            <w:pPr>
              <w:jc w:val="center"/>
            </w:pPr>
            <w:r w:rsidRPr="00942AB3">
              <w:t>3</w:t>
            </w:r>
          </w:p>
        </w:tc>
        <w:tc>
          <w:tcPr>
            <w:tcW w:w="1792" w:type="dxa"/>
          </w:tcPr>
          <w:p w:rsidR="006F00F5" w:rsidRPr="00942AB3" w:rsidRDefault="006F00F5" w:rsidP="00DF4514"/>
        </w:tc>
        <w:tc>
          <w:tcPr>
            <w:tcW w:w="1456" w:type="dxa"/>
          </w:tcPr>
          <w:p w:rsidR="006F00F5" w:rsidRPr="00942AB3" w:rsidRDefault="006F00F5" w:rsidP="00DF4514"/>
        </w:tc>
        <w:tc>
          <w:tcPr>
            <w:tcW w:w="1694" w:type="dxa"/>
          </w:tcPr>
          <w:p w:rsidR="006F00F5" w:rsidRPr="00942AB3" w:rsidRDefault="006F00F5" w:rsidP="00DF4514"/>
        </w:tc>
        <w:tc>
          <w:tcPr>
            <w:tcW w:w="2785" w:type="dxa"/>
          </w:tcPr>
          <w:p w:rsidR="006F00F5" w:rsidRPr="00942AB3" w:rsidRDefault="006F00F5" w:rsidP="00DF4514">
            <w:pPr>
              <w:jc w:val="center"/>
            </w:pPr>
            <w:r w:rsidRPr="00942AB3">
              <w:t>/</w:t>
            </w:r>
          </w:p>
        </w:tc>
        <w:tc>
          <w:tcPr>
            <w:tcW w:w="1302" w:type="dxa"/>
          </w:tcPr>
          <w:p w:rsidR="006F00F5" w:rsidRPr="00942AB3" w:rsidRDefault="006F00F5" w:rsidP="00DF4514"/>
        </w:tc>
      </w:tr>
    </w:tbl>
    <w:p w:rsidR="006F00F5" w:rsidRPr="00942AB3" w:rsidRDefault="006F00F5" w:rsidP="006F00F5"/>
    <w:p w:rsidR="006F00F5" w:rsidRPr="00942AB3" w:rsidRDefault="006F00F5" w:rsidP="006F00F5">
      <w:r w:rsidRPr="00942AB3">
        <w:t xml:space="preserve">    Достоверность и полноту настоящих сведений подтверждаю.</w:t>
      </w:r>
    </w:p>
    <w:p w:rsidR="006F00F5" w:rsidRPr="00942AB3" w:rsidRDefault="006F00F5" w:rsidP="006F00F5"/>
    <w:p w:rsidR="006F00F5" w:rsidRPr="00942AB3" w:rsidRDefault="006F00F5" w:rsidP="006F00F5">
      <w:r w:rsidRPr="00942AB3">
        <w:t>"__" _______________ 20__ г. ______________________________________________</w:t>
      </w:r>
    </w:p>
    <w:p w:rsidR="006F00F5" w:rsidRPr="00942AB3" w:rsidRDefault="006F00F5" w:rsidP="006F00F5">
      <w:r w:rsidRPr="00942AB3">
        <w:t xml:space="preserve">                                (подпись лица, представляющего сведения)</w:t>
      </w:r>
    </w:p>
    <w:p w:rsidR="006F00F5" w:rsidRPr="00942AB3" w:rsidRDefault="006F00F5" w:rsidP="006F00F5">
      <w:r w:rsidRPr="00942AB3">
        <w:t>__________________________________________________________________</w:t>
      </w:r>
    </w:p>
    <w:p w:rsidR="006F00F5" w:rsidRPr="00942AB3" w:rsidRDefault="006F00F5" w:rsidP="006F00F5">
      <w:r w:rsidRPr="00942AB3">
        <w:t xml:space="preserve">                (Ф.И.О. и подпись лица, принявшего справку)</w:t>
      </w:r>
    </w:p>
    <w:p w:rsidR="006F00F5" w:rsidRPr="00942AB3" w:rsidRDefault="006F00F5" w:rsidP="006F00F5">
      <w:pPr>
        <w:rPr>
          <w:rFonts w:eastAsia="Calibri"/>
        </w:rPr>
        <w:sectPr w:rsidR="006F00F5" w:rsidRPr="00942AB3" w:rsidSect="00AE32A9">
          <w:pgSz w:w="11905" w:h="16838"/>
          <w:pgMar w:top="1134" w:right="848" w:bottom="1134" w:left="1276" w:header="0" w:footer="0" w:gutter="0"/>
          <w:cols w:space="720"/>
          <w:docGrid w:linePitch="299"/>
        </w:sectPr>
      </w:pPr>
    </w:p>
    <w:p w:rsidR="006F00F5" w:rsidRPr="00942AB3" w:rsidRDefault="006F00F5" w:rsidP="006F00F5"/>
    <w:p w:rsidR="006F00F5" w:rsidRPr="00942AB3" w:rsidRDefault="006F00F5" w:rsidP="006F00F5">
      <w:pPr>
        <w:ind w:firstLine="540"/>
      </w:pPr>
      <w:r w:rsidRPr="00942AB3">
        <w:t>--------------------------------</w:t>
      </w:r>
    </w:p>
    <w:p w:rsidR="006F00F5" w:rsidRPr="00942AB3" w:rsidRDefault="006F00F5" w:rsidP="006F00F5">
      <w:pPr>
        <w:ind w:firstLine="540"/>
      </w:pPr>
      <w:bookmarkStart w:id="3" w:name="P605"/>
      <w:bookmarkEnd w:id="3"/>
      <w:r w:rsidRPr="00942AB3"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F00F5" w:rsidRPr="00942AB3" w:rsidRDefault="006F00F5" w:rsidP="006F00F5">
      <w:pPr>
        <w:ind w:firstLine="540"/>
      </w:pPr>
      <w:bookmarkStart w:id="4" w:name="P606"/>
      <w:bookmarkEnd w:id="4"/>
      <w:r w:rsidRPr="00942AB3"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F00F5" w:rsidRPr="00942AB3" w:rsidRDefault="006F00F5" w:rsidP="006F00F5">
      <w:pPr>
        <w:ind w:firstLine="540"/>
      </w:pPr>
      <w:bookmarkStart w:id="5" w:name="P607"/>
      <w:bookmarkEnd w:id="5"/>
      <w:r w:rsidRPr="00942AB3">
        <w:t>&lt;3&gt; Указываются доходы (включая пенсии, пособия, иные выплаты) за отчетный период.</w:t>
      </w:r>
    </w:p>
    <w:p w:rsidR="006F00F5" w:rsidRPr="00942AB3" w:rsidRDefault="006F00F5" w:rsidP="006F00F5">
      <w:pPr>
        <w:ind w:firstLine="540"/>
      </w:pPr>
      <w:bookmarkStart w:id="6" w:name="P608"/>
      <w:bookmarkEnd w:id="6"/>
      <w:r w:rsidRPr="00942AB3">
        <w:t>&lt;4&gt; Доход, полученный в иностранной валюте, указывается в рублях по курсу Банка России на дату получения дохода.</w:t>
      </w:r>
    </w:p>
    <w:p w:rsidR="006F00F5" w:rsidRPr="00942AB3" w:rsidRDefault="006F00F5" w:rsidP="006F00F5">
      <w:pPr>
        <w:ind w:firstLine="540"/>
      </w:pPr>
      <w:bookmarkStart w:id="7" w:name="P609"/>
      <w:bookmarkEnd w:id="7"/>
      <w:r w:rsidRPr="00942AB3">
        <w:t xml:space="preserve">&lt;5&gt; Сведения о расходах представляются в случаях, установленных </w:t>
      </w:r>
      <w:hyperlink r:id="rId6" w:history="1">
        <w:r w:rsidRPr="00942AB3">
          <w:rPr>
            <w:color w:val="0000FF"/>
          </w:rPr>
          <w:t>статьей 3</w:t>
        </w:r>
      </w:hyperlink>
      <w:r w:rsidRPr="00942AB3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F00F5" w:rsidRPr="00942AB3" w:rsidRDefault="006F00F5" w:rsidP="006F00F5">
      <w:pPr>
        <w:ind w:firstLine="540"/>
      </w:pPr>
      <w:bookmarkStart w:id="8" w:name="P610"/>
      <w:bookmarkEnd w:id="8"/>
      <w:r w:rsidRPr="00942AB3"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F00F5" w:rsidRPr="00942AB3" w:rsidRDefault="006F00F5" w:rsidP="006F00F5">
      <w:pPr>
        <w:ind w:firstLine="540"/>
      </w:pPr>
      <w:bookmarkStart w:id="9" w:name="P611"/>
      <w:bookmarkEnd w:id="9"/>
      <w:r w:rsidRPr="00942AB3"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F00F5" w:rsidRPr="00942AB3" w:rsidRDefault="006F00F5" w:rsidP="006F00F5">
      <w:pPr>
        <w:ind w:firstLine="540"/>
      </w:pPr>
      <w:bookmarkStart w:id="10" w:name="P612"/>
      <w:bookmarkEnd w:id="10"/>
      <w:r w:rsidRPr="00942AB3"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942AB3">
          <w:rPr>
            <w:color w:val="0000FF"/>
          </w:rPr>
          <w:t>частью 1 статьи 4</w:t>
        </w:r>
      </w:hyperlink>
      <w:r w:rsidRPr="00942AB3"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6F00F5" w:rsidRPr="00942AB3" w:rsidRDefault="006F00F5" w:rsidP="006F00F5">
      <w:pPr>
        <w:ind w:firstLine="540"/>
      </w:pPr>
      <w:bookmarkStart w:id="11" w:name="P613"/>
      <w:bookmarkEnd w:id="11"/>
      <w:r w:rsidRPr="00942AB3"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F00F5" w:rsidRPr="00942AB3" w:rsidRDefault="006F00F5" w:rsidP="006F00F5">
      <w:pPr>
        <w:ind w:left="142" w:hanging="142"/>
      </w:pPr>
      <w:bookmarkStart w:id="12" w:name="P614"/>
      <w:bookmarkEnd w:id="12"/>
      <w:r w:rsidRPr="00942AB3"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F00F5" w:rsidRPr="00942AB3" w:rsidRDefault="006F00F5" w:rsidP="006F00F5">
      <w:pPr>
        <w:ind w:firstLine="540"/>
      </w:pPr>
      <w:bookmarkStart w:id="13" w:name="P615"/>
      <w:bookmarkEnd w:id="13"/>
      <w:r w:rsidRPr="00942AB3">
        <w:t>&lt;11&gt; Указываются вид счета (депозитный, текущий, расчетный, ссудный и другие) и валюта счета.</w:t>
      </w:r>
    </w:p>
    <w:p w:rsidR="006F00F5" w:rsidRPr="00942AB3" w:rsidRDefault="006F00F5" w:rsidP="006F00F5">
      <w:pPr>
        <w:ind w:firstLine="540"/>
      </w:pPr>
      <w:bookmarkStart w:id="14" w:name="P616"/>
      <w:bookmarkEnd w:id="14"/>
      <w:r w:rsidRPr="00942AB3">
        <w:lastRenderedPageBreak/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F00F5" w:rsidRPr="00942AB3" w:rsidRDefault="006F00F5" w:rsidP="006F00F5">
      <w:pPr>
        <w:ind w:firstLine="540"/>
      </w:pPr>
      <w:bookmarkStart w:id="15" w:name="P617"/>
      <w:bookmarkEnd w:id="15"/>
      <w:r w:rsidRPr="00942AB3"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F00F5" w:rsidRPr="00942AB3" w:rsidRDefault="006F00F5" w:rsidP="006F00F5">
      <w:pPr>
        <w:ind w:firstLine="540"/>
      </w:pPr>
      <w:bookmarkStart w:id="16" w:name="P618"/>
      <w:bookmarkEnd w:id="16"/>
      <w:r w:rsidRPr="00942AB3"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F00F5" w:rsidRPr="00942AB3" w:rsidRDefault="006F00F5" w:rsidP="006F00F5">
      <w:pPr>
        <w:ind w:firstLine="540"/>
      </w:pPr>
      <w:bookmarkStart w:id="17" w:name="P619"/>
      <w:bookmarkEnd w:id="17"/>
      <w:r w:rsidRPr="00942AB3"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F00F5" w:rsidRPr="00942AB3" w:rsidRDefault="006F00F5" w:rsidP="006F00F5">
      <w:pPr>
        <w:ind w:firstLine="540"/>
      </w:pPr>
      <w:bookmarkStart w:id="18" w:name="P620"/>
      <w:bookmarkEnd w:id="18"/>
      <w:r w:rsidRPr="00942AB3"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F00F5" w:rsidRPr="00942AB3" w:rsidRDefault="006F00F5" w:rsidP="006F00F5">
      <w:pPr>
        <w:ind w:firstLine="540"/>
      </w:pPr>
      <w:bookmarkStart w:id="19" w:name="P621"/>
      <w:bookmarkEnd w:id="19"/>
      <w:r w:rsidRPr="00942AB3"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F00F5" w:rsidRPr="00942AB3" w:rsidRDefault="006F00F5" w:rsidP="006F00F5">
      <w:pPr>
        <w:ind w:firstLine="540"/>
      </w:pPr>
      <w:bookmarkStart w:id="20" w:name="P622"/>
      <w:bookmarkEnd w:id="20"/>
      <w:r w:rsidRPr="00942AB3"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428" w:history="1">
        <w:r w:rsidRPr="00942AB3">
          <w:rPr>
            <w:color w:val="000000"/>
          </w:rPr>
          <w:t>подразделе 5.1</w:t>
        </w:r>
      </w:hyperlink>
      <w:r w:rsidRPr="00942AB3">
        <w:t xml:space="preserve"> "Акции и иное участие в коммерческих организациях и фондах".</w:t>
      </w:r>
    </w:p>
    <w:p w:rsidR="006F00F5" w:rsidRPr="00942AB3" w:rsidRDefault="006F00F5" w:rsidP="006F00F5">
      <w:pPr>
        <w:ind w:firstLine="540"/>
      </w:pPr>
      <w:bookmarkStart w:id="21" w:name="P623"/>
      <w:bookmarkEnd w:id="21"/>
      <w:r w:rsidRPr="00942AB3"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F00F5" w:rsidRPr="00942AB3" w:rsidRDefault="006F00F5" w:rsidP="006F00F5">
      <w:pPr>
        <w:ind w:firstLine="540"/>
      </w:pPr>
      <w:bookmarkStart w:id="22" w:name="P624"/>
      <w:bookmarkEnd w:id="22"/>
      <w:r w:rsidRPr="00942AB3">
        <w:t>&lt;20&gt; Указываются по состоянию на отчетную дату.</w:t>
      </w:r>
    </w:p>
    <w:p w:rsidR="006F00F5" w:rsidRPr="00942AB3" w:rsidRDefault="006F00F5" w:rsidP="006F00F5">
      <w:pPr>
        <w:ind w:firstLine="540"/>
      </w:pPr>
      <w:bookmarkStart w:id="23" w:name="P625"/>
      <w:bookmarkEnd w:id="23"/>
      <w:r w:rsidRPr="00942AB3">
        <w:t>&lt;21&gt; Указывается вид недвижимого имущества (земельный участок, жилой дом, дача и другие).</w:t>
      </w:r>
    </w:p>
    <w:p w:rsidR="006F00F5" w:rsidRPr="00942AB3" w:rsidRDefault="006F00F5" w:rsidP="006F00F5">
      <w:pPr>
        <w:ind w:firstLine="540"/>
      </w:pPr>
      <w:bookmarkStart w:id="24" w:name="P626"/>
      <w:bookmarkEnd w:id="24"/>
      <w:r w:rsidRPr="00942AB3">
        <w:t>&lt;22&gt; Указываются вид пользования (аренда, безвозмездное пользование и другие) и сроки пользования.</w:t>
      </w:r>
    </w:p>
    <w:p w:rsidR="006F00F5" w:rsidRPr="00942AB3" w:rsidRDefault="006F00F5" w:rsidP="006F00F5">
      <w:pPr>
        <w:ind w:firstLine="540"/>
      </w:pPr>
      <w:bookmarkStart w:id="25" w:name="P627"/>
      <w:bookmarkEnd w:id="25"/>
      <w:r w:rsidRPr="00942AB3"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F00F5" w:rsidRPr="00942AB3" w:rsidRDefault="006F00F5" w:rsidP="006F00F5">
      <w:pPr>
        <w:ind w:firstLine="540"/>
      </w:pPr>
      <w:bookmarkStart w:id="26" w:name="P628"/>
      <w:bookmarkEnd w:id="26"/>
      <w:r w:rsidRPr="00942AB3"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6F00F5" w:rsidRPr="00942AB3" w:rsidRDefault="006F00F5" w:rsidP="006F00F5">
      <w:pPr>
        <w:ind w:firstLine="540"/>
      </w:pPr>
      <w:bookmarkStart w:id="27" w:name="P629"/>
      <w:bookmarkEnd w:id="27"/>
      <w:r w:rsidRPr="00942AB3">
        <w:t>&lt;25&gt; Указывается существо обязательства (заем, кредит и другие).</w:t>
      </w:r>
    </w:p>
    <w:p w:rsidR="006F00F5" w:rsidRPr="00942AB3" w:rsidRDefault="006F00F5" w:rsidP="006F00F5">
      <w:pPr>
        <w:ind w:firstLine="540"/>
      </w:pPr>
      <w:bookmarkStart w:id="28" w:name="P630"/>
      <w:bookmarkEnd w:id="28"/>
      <w:r w:rsidRPr="00942AB3">
        <w:lastRenderedPageBreak/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F00F5" w:rsidRPr="00942AB3" w:rsidRDefault="006F00F5" w:rsidP="006F00F5">
      <w:pPr>
        <w:ind w:firstLine="540"/>
      </w:pPr>
      <w:bookmarkStart w:id="29" w:name="P631"/>
      <w:bookmarkEnd w:id="29"/>
      <w:r w:rsidRPr="00942AB3"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6F00F5" w:rsidRPr="00942AB3" w:rsidRDefault="006F00F5" w:rsidP="006F00F5">
      <w:pPr>
        <w:ind w:firstLine="540"/>
      </w:pPr>
      <w:bookmarkStart w:id="30" w:name="P632"/>
      <w:bookmarkEnd w:id="30"/>
      <w:r w:rsidRPr="00942AB3"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F00F5" w:rsidRPr="00942AB3" w:rsidRDefault="006F00F5" w:rsidP="006F00F5">
      <w:pPr>
        <w:ind w:firstLine="540"/>
      </w:pPr>
      <w:bookmarkStart w:id="31" w:name="P633"/>
      <w:bookmarkEnd w:id="31"/>
      <w:r w:rsidRPr="00942AB3"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F00F5" w:rsidRPr="00942AB3" w:rsidRDefault="006F00F5" w:rsidP="006F00F5"/>
    <w:p w:rsidR="006F00F5" w:rsidRPr="00942AB3" w:rsidRDefault="006F00F5" w:rsidP="006F00F5"/>
    <w:p w:rsidR="006F00F5" w:rsidRPr="00942AB3" w:rsidRDefault="006F00F5" w:rsidP="006F00F5">
      <w:pPr>
        <w:pBdr>
          <w:top w:val="single" w:sz="6" w:space="0" w:color="auto"/>
        </w:pBdr>
        <w:spacing w:before="100" w:after="100"/>
      </w:pPr>
    </w:p>
    <w:p w:rsidR="006F00F5" w:rsidRPr="00942AB3" w:rsidRDefault="006F00F5" w:rsidP="006F00F5">
      <w:pPr>
        <w:rPr>
          <w:rFonts w:eastAsia="Calibri"/>
        </w:rPr>
      </w:pPr>
    </w:p>
    <w:p w:rsidR="006F00F5" w:rsidRPr="00942AB3" w:rsidRDefault="006F00F5" w:rsidP="006F00F5">
      <w:pPr>
        <w:rPr>
          <w:rFonts w:eastAsia="Calibri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p w:rsidR="006F00F5" w:rsidRPr="00942AB3" w:rsidRDefault="006F00F5" w:rsidP="006F00F5">
      <w:pPr>
        <w:ind w:firstLine="567"/>
        <w:rPr>
          <w:sz w:val="26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3224"/>
        <w:gridCol w:w="6583"/>
      </w:tblGrid>
      <w:tr w:rsidR="006F00F5" w:rsidRPr="00942AB3" w:rsidTr="00DF4514">
        <w:trPr>
          <w:trHeight w:val="1736"/>
        </w:trPr>
        <w:tc>
          <w:tcPr>
            <w:tcW w:w="3224" w:type="dxa"/>
          </w:tcPr>
          <w:p w:rsidR="006F00F5" w:rsidRPr="00942AB3" w:rsidRDefault="006F00F5" w:rsidP="00DF4514">
            <w:pPr>
              <w:ind w:firstLine="567"/>
            </w:pPr>
          </w:p>
          <w:p w:rsidR="006F00F5" w:rsidRPr="00942AB3" w:rsidRDefault="006F00F5" w:rsidP="00DF4514">
            <w:pPr>
              <w:ind w:firstLine="567"/>
            </w:pPr>
          </w:p>
        </w:tc>
        <w:tc>
          <w:tcPr>
            <w:tcW w:w="6583" w:type="dxa"/>
          </w:tcPr>
          <w:p w:rsidR="006F00F5" w:rsidRPr="00353DE5" w:rsidRDefault="006F00F5" w:rsidP="00DF4514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353DE5">
              <w:rPr>
                <w:b/>
              </w:rPr>
              <w:t>Приложение № 2</w:t>
            </w: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  <w:r w:rsidRPr="00353DE5">
              <w:rPr>
                <w:b/>
              </w:rPr>
              <w:t>к решению земского собрания</w:t>
            </w:r>
            <w:r>
              <w:rPr>
                <w:b/>
              </w:rPr>
              <w:t xml:space="preserve"> </w:t>
            </w:r>
            <w:r w:rsidRPr="00353DE5">
              <w:rPr>
                <w:b/>
              </w:rPr>
              <w:t>Сухосолотинского сельского поселения</w:t>
            </w: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  <w:r>
              <w:rPr>
                <w:b/>
              </w:rPr>
              <w:t>о</w:t>
            </w:r>
            <w:r w:rsidRPr="00353DE5">
              <w:rPr>
                <w:b/>
              </w:rPr>
              <w:t xml:space="preserve">т </w:t>
            </w:r>
            <w:r>
              <w:rPr>
                <w:b/>
              </w:rPr>
              <w:t>09</w:t>
            </w:r>
            <w:r w:rsidRPr="00353DE5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Pr="00353DE5">
              <w:rPr>
                <w:b/>
              </w:rPr>
              <w:t xml:space="preserve"> 2016 года № 3</w:t>
            </w:r>
            <w:r>
              <w:rPr>
                <w:b/>
              </w:rPr>
              <w:t>7</w:t>
            </w:r>
            <w:r w:rsidRPr="00353DE5">
              <w:rPr>
                <w:b/>
              </w:rPr>
              <w:t>/</w:t>
            </w:r>
            <w:r>
              <w:rPr>
                <w:b/>
              </w:rPr>
              <w:t>5</w:t>
            </w: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</w:p>
        </w:tc>
      </w:tr>
    </w:tbl>
    <w:p w:rsidR="006F00F5" w:rsidRPr="00942AB3" w:rsidRDefault="006F00F5" w:rsidP="006F00F5">
      <w:pPr>
        <w:ind w:firstLine="567"/>
        <w:jc w:val="center"/>
        <w:rPr>
          <w:b/>
        </w:rPr>
      </w:pPr>
      <w:r w:rsidRPr="00942AB3">
        <w:rPr>
          <w:b/>
        </w:rPr>
        <w:t>П О Л О Ж Е Н И Е</w:t>
      </w:r>
    </w:p>
    <w:p w:rsidR="006F00F5" w:rsidRPr="00942AB3" w:rsidRDefault="006F00F5" w:rsidP="006F00F5">
      <w:pPr>
        <w:ind w:firstLine="567"/>
        <w:jc w:val="center"/>
        <w:rPr>
          <w:b/>
        </w:rPr>
      </w:pPr>
      <w:r w:rsidRPr="00942AB3">
        <w:rPr>
          <w:b/>
        </w:rPr>
        <w:t>о представлении лицами, замещающими муниципальные должности муниципального района «Ивнянский район», сведений о доходах, расходах, об имуществе и обязательствах имущественного характера</w:t>
      </w:r>
    </w:p>
    <w:p w:rsidR="006F00F5" w:rsidRPr="00942AB3" w:rsidRDefault="006F00F5" w:rsidP="006F00F5">
      <w:pPr>
        <w:ind w:firstLine="567"/>
        <w:jc w:val="center"/>
        <w:rPr>
          <w:rFonts w:ascii="Arial" w:hAnsi="Arial" w:cs="Arial"/>
          <w:b/>
          <w:bCs/>
        </w:rPr>
      </w:pPr>
    </w:p>
    <w:p w:rsidR="006F00F5" w:rsidRPr="00942AB3" w:rsidRDefault="006F00F5" w:rsidP="006F00F5">
      <w:pPr>
        <w:ind w:firstLine="567"/>
      </w:pPr>
      <w:r w:rsidRPr="00942AB3">
        <w:t xml:space="preserve">1. Настоящим Положением определяется порядок представления </w:t>
      </w:r>
      <w:r>
        <w:t xml:space="preserve">депутатами </w:t>
      </w:r>
      <w:r w:rsidRPr="00942AB3">
        <w:t>сведений о полученных ими доходах, расходах, об имуществе, принадлежащем им на праве собственности,  и об обязательствах имущественного характера, а также сведений о доходах 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 - сведения о доходах, расходах, об имуществе и обязательствах имущественного характера).</w:t>
      </w:r>
    </w:p>
    <w:p w:rsidR="006F00F5" w:rsidRPr="00942AB3" w:rsidRDefault="006F00F5" w:rsidP="006F00F5">
      <w:pPr>
        <w:ind w:firstLine="567"/>
      </w:pPr>
      <w:r w:rsidRPr="00942AB3"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лица, замещающих муниципальные должности муниципального района «Ивнянский район».</w:t>
      </w:r>
    </w:p>
    <w:p w:rsidR="006F00F5" w:rsidRPr="00942AB3" w:rsidRDefault="006F00F5" w:rsidP="006F00F5">
      <w:pPr>
        <w:ind w:firstLine="567"/>
      </w:pPr>
      <w:r w:rsidRPr="00942AB3">
        <w:t>3. Сведения о доходах, расходах, об имуществе и обязательствах имущественного характера представляются:</w:t>
      </w:r>
    </w:p>
    <w:p w:rsidR="006F00F5" w:rsidRPr="00942AB3" w:rsidRDefault="006F00F5" w:rsidP="006F00F5">
      <w:pPr>
        <w:ind w:firstLine="567"/>
      </w:pPr>
      <w:r w:rsidRPr="00942AB3">
        <w:t>а)  гражданами – при избрании на муниципальные должности района;</w:t>
      </w:r>
    </w:p>
    <w:p w:rsidR="006F00F5" w:rsidRPr="00942AB3" w:rsidRDefault="006F00F5" w:rsidP="006F00F5">
      <w:pPr>
        <w:ind w:firstLine="567"/>
      </w:pPr>
      <w:r w:rsidRPr="00942AB3">
        <w:t>б) лицами, замещающими муниципальные должности – ежегодно, не позднее 1 апреля года, следующего за отчётным.</w:t>
      </w:r>
    </w:p>
    <w:p w:rsidR="006F00F5" w:rsidRPr="00942AB3" w:rsidRDefault="006F00F5" w:rsidP="006F00F5">
      <w:pPr>
        <w:spacing w:line="317" w:lineRule="exact"/>
        <w:ind w:firstLine="567"/>
      </w:pPr>
      <w:r w:rsidRPr="00942AB3">
        <w:t>4. Справка проверяется уполномоченным лицом в присутствии лица, замещающего муниципальную должность, на правильность оформления и запечатывается в конверт формата А4. Место склеивания конверта скрепляется оттиском печати. На кон</w:t>
      </w:r>
      <w:r w:rsidRPr="00942AB3">
        <w:softHyphen/>
        <w:t xml:space="preserve">верте указываются фамилия, имя, отчество лица, замещающего муниципальную должность, дата представления справки, подпись уполномоченного лица, принявшего документы. </w:t>
      </w:r>
    </w:p>
    <w:p w:rsidR="006F00F5" w:rsidRPr="00942AB3" w:rsidRDefault="006F00F5" w:rsidP="006F00F5">
      <w:pPr>
        <w:ind w:firstLine="567"/>
      </w:pPr>
      <w:r w:rsidRPr="00942AB3">
        <w:t>5. В случае непредставления лицами, замещающими муниципальные должности, сведений о своих доходах, расходах, об имуществе и обязательствах имущественного характера является правонарушением, влекущим освобождение его от замещаемой должности.</w:t>
      </w:r>
    </w:p>
    <w:p w:rsidR="006F00F5" w:rsidRPr="00942AB3" w:rsidRDefault="006F00F5" w:rsidP="006F00F5">
      <w:pPr>
        <w:tabs>
          <w:tab w:val="left" w:pos="1134"/>
        </w:tabs>
        <w:ind w:firstLine="567"/>
      </w:pPr>
      <w:r w:rsidRPr="00942AB3">
        <w:t xml:space="preserve">6. Проверка достоверности и полноты сведений о доходах, расходах, об имуществе и обязательствах имущественного характера, представляемых </w:t>
      </w:r>
      <w:r>
        <w:t xml:space="preserve">депутатами земского собрания </w:t>
      </w:r>
      <w:r w:rsidRPr="00942AB3">
        <w:t>осуществляется в порядке, определяемом нормативными правовыми актами Белгородской области.</w:t>
      </w:r>
    </w:p>
    <w:p w:rsidR="006F00F5" w:rsidRPr="00942AB3" w:rsidRDefault="006F00F5" w:rsidP="006F00F5">
      <w:pPr>
        <w:ind w:firstLine="567"/>
      </w:pPr>
      <w:r w:rsidRPr="00942AB3">
        <w:t xml:space="preserve">Запросы о представлении сведений, составляющих банковскую, </w:t>
      </w:r>
      <w:r w:rsidRPr="00942AB3">
        <w:lastRenderedPageBreak/>
        <w:t>налоговую или иную охраняемую законом тайну, запросы в правоохранительные органы о проведении оперативно-розыскных мероприятий в отношении указанных лиц, супруг (супругов) и несовершеннолетних детей таких лиц в интересах муниципальных органов направляются высшим должностным лицом Белгородской области (руководителями высших исполнительных органов государственной власти Белгородской области) в порядке, определяемом нормативными правовыми актами Российской Федерации.</w:t>
      </w:r>
    </w:p>
    <w:p w:rsidR="006F00F5" w:rsidRPr="00942AB3" w:rsidRDefault="006F00F5" w:rsidP="006F00F5">
      <w:pPr>
        <w:tabs>
          <w:tab w:val="left" w:pos="1474"/>
        </w:tabs>
        <w:ind w:firstLine="567"/>
      </w:pPr>
      <w:r w:rsidRPr="00942AB3">
        <w:t xml:space="preserve">7. Сведения о доходах, расходах, об имуществе и обязательствах имущественного характера, представляемые в соответствии с настоящим Положением </w:t>
      </w:r>
      <w:r>
        <w:t>депутатами земского собрания</w:t>
      </w:r>
      <w:r w:rsidRPr="00942AB3">
        <w:t>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6F00F5" w:rsidRPr="00942AB3" w:rsidRDefault="006F00F5" w:rsidP="006F00F5">
      <w:pPr>
        <w:ind w:firstLine="567"/>
      </w:pPr>
      <w:r w:rsidRPr="00942AB3">
        <w:t>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лица, замещающего муниципальную должность на постоянной основе,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6F00F5" w:rsidRPr="00942AB3" w:rsidRDefault="006F00F5" w:rsidP="006F00F5">
      <w:pPr>
        <w:ind w:firstLine="567"/>
      </w:pPr>
      <w:r w:rsidRPr="00942AB3">
        <w:t xml:space="preserve">8. Сведения о доходах, расходах, об имуществе и обязательствах имущественного характера </w:t>
      </w:r>
      <w:r>
        <w:t>депутата земского собрания</w:t>
      </w:r>
      <w:r w:rsidRPr="00942AB3">
        <w:t>, его супруги (супруга) и несовершеннолетних детей в установленном порядке размещаются на официальном сайте органа местного самоуправления, а в случае отсутствия этих сведений на официальном сайте предоставляются средствам массовой информации для опубликования по их запросам.</w:t>
      </w:r>
    </w:p>
    <w:p w:rsidR="006F00F5" w:rsidRPr="00942AB3" w:rsidRDefault="006F00F5" w:rsidP="006F00F5">
      <w:pPr>
        <w:ind w:firstLine="567"/>
      </w:pPr>
      <w:r w:rsidRPr="00942AB3">
        <w:t xml:space="preserve">9.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 подлежит опубликованию на  web-сайте муниципального района «Ивнянский район» Белгородской области </w:t>
      </w:r>
      <w:hyperlink r:id="rId8" w:history="1">
        <w:r w:rsidRPr="00942AB3">
          <w:t>www.ivnya-rayon.ru</w:t>
        </w:r>
      </w:hyperlink>
      <w:r w:rsidRPr="00942AB3">
        <w:t>.</w:t>
      </w: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Default="006F00F5" w:rsidP="006F00F5">
      <w:pPr>
        <w:ind w:firstLine="567"/>
      </w:pPr>
    </w:p>
    <w:p w:rsidR="006F00F5" w:rsidRDefault="006F00F5" w:rsidP="006F00F5">
      <w:pPr>
        <w:ind w:firstLine="567"/>
      </w:pPr>
    </w:p>
    <w:p w:rsidR="006F00F5" w:rsidRDefault="006F00F5" w:rsidP="006F00F5">
      <w:pPr>
        <w:ind w:firstLine="567"/>
      </w:pPr>
    </w:p>
    <w:p w:rsidR="006F00F5" w:rsidRDefault="006F00F5" w:rsidP="006F00F5">
      <w:pPr>
        <w:ind w:firstLine="567"/>
      </w:pPr>
    </w:p>
    <w:p w:rsidR="006F00F5" w:rsidRDefault="006F00F5" w:rsidP="006F00F5">
      <w:pPr>
        <w:ind w:firstLine="567"/>
      </w:pPr>
    </w:p>
    <w:p w:rsidR="006F00F5" w:rsidRDefault="006F00F5" w:rsidP="006F00F5">
      <w:pPr>
        <w:ind w:firstLine="567"/>
      </w:pPr>
    </w:p>
    <w:p w:rsidR="006F00F5" w:rsidRDefault="006F00F5" w:rsidP="006F00F5">
      <w:pPr>
        <w:ind w:firstLine="567"/>
      </w:pPr>
    </w:p>
    <w:p w:rsidR="006F00F5" w:rsidRDefault="006F00F5" w:rsidP="006F00F5">
      <w:pPr>
        <w:ind w:firstLine="567"/>
      </w:pPr>
    </w:p>
    <w:p w:rsidR="006F00F5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left="1416" w:firstLine="567"/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6F00F5" w:rsidRPr="00353DE5" w:rsidTr="00DF4514">
        <w:trPr>
          <w:trHeight w:val="1736"/>
        </w:trPr>
        <w:tc>
          <w:tcPr>
            <w:tcW w:w="6583" w:type="dxa"/>
          </w:tcPr>
          <w:p w:rsidR="006F00F5" w:rsidRPr="00353DE5" w:rsidRDefault="006F00F5" w:rsidP="00DF4514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Pr="00353DE5">
              <w:rPr>
                <w:b/>
              </w:rPr>
              <w:t xml:space="preserve">Приложение № </w:t>
            </w:r>
            <w:r>
              <w:rPr>
                <w:b/>
              </w:rPr>
              <w:t>3</w:t>
            </w:r>
          </w:p>
          <w:p w:rsidR="006F00F5" w:rsidRDefault="006F00F5" w:rsidP="00DF4514">
            <w:pPr>
              <w:ind w:firstLine="567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Pr="00353DE5">
              <w:rPr>
                <w:b/>
              </w:rPr>
              <w:t>к решению земского собрания</w:t>
            </w:r>
            <w:r>
              <w:rPr>
                <w:b/>
              </w:rPr>
              <w:t xml:space="preserve"> </w:t>
            </w: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  <w:r w:rsidRPr="00353DE5">
              <w:rPr>
                <w:b/>
              </w:rPr>
              <w:t>Сухосолотинского сельского поселения</w:t>
            </w: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  <w:r>
              <w:rPr>
                <w:b/>
              </w:rPr>
              <w:t>о</w:t>
            </w:r>
            <w:r w:rsidRPr="00353DE5">
              <w:rPr>
                <w:b/>
              </w:rPr>
              <w:t xml:space="preserve">т </w:t>
            </w:r>
            <w:r>
              <w:rPr>
                <w:b/>
              </w:rPr>
              <w:t>09</w:t>
            </w:r>
            <w:r w:rsidRPr="00353DE5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Pr="00353DE5">
              <w:rPr>
                <w:b/>
              </w:rPr>
              <w:t xml:space="preserve"> 2016 года № 3</w:t>
            </w:r>
            <w:r>
              <w:rPr>
                <w:b/>
              </w:rPr>
              <w:t>7</w:t>
            </w:r>
            <w:r w:rsidRPr="00353DE5">
              <w:rPr>
                <w:b/>
              </w:rPr>
              <w:t>/</w:t>
            </w:r>
            <w:r>
              <w:rPr>
                <w:b/>
              </w:rPr>
              <w:t>5</w:t>
            </w: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</w:p>
        </w:tc>
      </w:tr>
    </w:tbl>
    <w:p w:rsidR="006F00F5" w:rsidRDefault="006F00F5" w:rsidP="006F00F5">
      <w:pPr>
        <w:ind w:left="1416"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  <w:jc w:val="center"/>
        <w:rPr>
          <w:b/>
        </w:rPr>
      </w:pPr>
    </w:p>
    <w:p w:rsidR="006F00F5" w:rsidRPr="0002693B" w:rsidRDefault="006F00F5" w:rsidP="006F00F5">
      <w:pPr>
        <w:ind w:firstLine="567"/>
        <w:jc w:val="center"/>
        <w:rPr>
          <w:b/>
        </w:rPr>
      </w:pPr>
      <w:r w:rsidRPr="0002693B">
        <w:rPr>
          <w:b/>
        </w:rPr>
        <w:t>СОСТАВ</w:t>
      </w:r>
    </w:p>
    <w:p w:rsidR="006F00F5" w:rsidRPr="0002693B" w:rsidRDefault="006F00F5" w:rsidP="006F00F5">
      <w:pPr>
        <w:ind w:firstLine="567"/>
        <w:jc w:val="center"/>
        <w:rPr>
          <w:b/>
        </w:rPr>
      </w:pPr>
    </w:p>
    <w:p w:rsidR="006F00F5" w:rsidRPr="00942AB3" w:rsidRDefault="006F00F5" w:rsidP="006F00F5">
      <w:pPr>
        <w:ind w:firstLine="567"/>
        <w:jc w:val="center"/>
        <w:rPr>
          <w:b/>
        </w:rPr>
      </w:pPr>
      <w:r w:rsidRPr="0002693B">
        <w:rPr>
          <w:b/>
        </w:rPr>
        <w:t xml:space="preserve">комиссию по  контролю за достоверностью сведений о доходах, расходах, об имуществе и обязательствах имущественного характера, представляемых депутатами  земского собрания </w:t>
      </w:r>
      <w:r>
        <w:rPr>
          <w:b/>
        </w:rPr>
        <w:t xml:space="preserve">Сухосолотинского </w:t>
      </w:r>
      <w:r w:rsidRPr="0002693B">
        <w:rPr>
          <w:b/>
        </w:rPr>
        <w:t>сельского поселения</w:t>
      </w:r>
    </w:p>
    <w:p w:rsidR="006F00F5" w:rsidRPr="00942AB3" w:rsidRDefault="006F00F5" w:rsidP="006F00F5">
      <w:pPr>
        <w:ind w:firstLine="567"/>
        <w:jc w:val="center"/>
        <w:rPr>
          <w:b/>
        </w:rPr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Pr="00942AB3" w:rsidRDefault="006F00F5" w:rsidP="006F00F5">
      <w:pPr>
        <w:ind w:firstLine="567"/>
      </w:pPr>
    </w:p>
    <w:p w:rsidR="006F00F5" w:rsidRDefault="006F00F5" w:rsidP="006F00F5"/>
    <w:p w:rsidR="006F00F5" w:rsidRDefault="006F00F5" w:rsidP="006F00F5"/>
    <w:p w:rsidR="006F00F5" w:rsidRDefault="006F00F5" w:rsidP="006F00F5"/>
    <w:p w:rsidR="006F00F5" w:rsidRDefault="006F00F5" w:rsidP="006F00F5"/>
    <w:p w:rsidR="006F00F5" w:rsidRDefault="006F00F5" w:rsidP="006F00F5"/>
    <w:p w:rsidR="006F00F5" w:rsidRDefault="006F00F5" w:rsidP="006F00F5"/>
    <w:p w:rsidR="006F00F5" w:rsidRDefault="006F00F5" w:rsidP="006F00F5"/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6F00F5" w:rsidRPr="00353DE5" w:rsidTr="00DF4514">
        <w:trPr>
          <w:trHeight w:val="1736"/>
        </w:trPr>
        <w:tc>
          <w:tcPr>
            <w:tcW w:w="6583" w:type="dxa"/>
          </w:tcPr>
          <w:p w:rsidR="006F00F5" w:rsidRDefault="006F00F5" w:rsidP="00DF4514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</w:t>
            </w:r>
          </w:p>
          <w:p w:rsidR="006F00F5" w:rsidRDefault="006F00F5" w:rsidP="00DF4514">
            <w:pPr>
              <w:ind w:firstLine="567"/>
              <w:jc w:val="center"/>
              <w:rPr>
                <w:b/>
              </w:rPr>
            </w:pPr>
          </w:p>
          <w:p w:rsidR="006F00F5" w:rsidRDefault="006F00F5" w:rsidP="00DF4514">
            <w:pPr>
              <w:ind w:firstLine="567"/>
              <w:jc w:val="center"/>
              <w:rPr>
                <w:b/>
              </w:rPr>
            </w:pPr>
          </w:p>
          <w:p w:rsidR="006F00F5" w:rsidRDefault="006F00F5" w:rsidP="00DF4514">
            <w:pPr>
              <w:ind w:firstLine="567"/>
              <w:jc w:val="center"/>
              <w:rPr>
                <w:b/>
              </w:rPr>
            </w:pPr>
          </w:p>
          <w:p w:rsidR="006F00F5" w:rsidRDefault="006F00F5" w:rsidP="00DF4514">
            <w:pPr>
              <w:ind w:firstLine="567"/>
              <w:jc w:val="center"/>
              <w:rPr>
                <w:b/>
              </w:rPr>
            </w:pPr>
          </w:p>
          <w:p w:rsidR="006F00F5" w:rsidRDefault="006F00F5" w:rsidP="00DF4514">
            <w:pPr>
              <w:ind w:firstLine="567"/>
              <w:jc w:val="center"/>
              <w:rPr>
                <w:b/>
              </w:rPr>
            </w:pPr>
          </w:p>
          <w:p w:rsidR="006F00F5" w:rsidRPr="00353DE5" w:rsidRDefault="006F00F5" w:rsidP="00DF4514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353DE5">
              <w:rPr>
                <w:b/>
              </w:rPr>
              <w:t xml:space="preserve">Приложение № </w:t>
            </w:r>
            <w:r>
              <w:rPr>
                <w:b/>
              </w:rPr>
              <w:t>4</w:t>
            </w:r>
          </w:p>
          <w:p w:rsidR="006F00F5" w:rsidRDefault="006F00F5" w:rsidP="00DF4514">
            <w:pPr>
              <w:ind w:firstLine="567"/>
              <w:jc w:val="right"/>
              <w:rPr>
                <w:b/>
              </w:rPr>
            </w:pPr>
            <w:r w:rsidRPr="00353DE5">
              <w:rPr>
                <w:b/>
              </w:rPr>
              <w:t>к решению земского собрания</w:t>
            </w:r>
            <w:r>
              <w:rPr>
                <w:b/>
              </w:rPr>
              <w:t xml:space="preserve"> </w:t>
            </w: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  <w:r w:rsidRPr="00353DE5">
              <w:rPr>
                <w:b/>
              </w:rPr>
              <w:t>Сухосолотинского сельского поселения</w:t>
            </w: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  <w:r>
              <w:rPr>
                <w:b/>
              </w:rPr>
              <w:t>о</w:t>
            </w:r>
            <w:r w:rsidRPr="00353DE5">
              <w:rPr>
                <w:b/>
              </w:rPr>
              <w:t xml:space="preserve">т </w:t>
            </w:r>
            <w:r>
              <w:rPr>
                <w:b/>
              </w:rPr>
              <w:t>09</w:t>
            </w:r>
            <w:r w:rsidRPr="00353DE5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Pr="00353DE5">
              <w:rPr>
                <w:b/>
              </w:rPr>
              <w:t xml:space="preserve"> 2016 года № 3</w:t>
            </w:r>
            <w:r>
              <w:rPr>
                <w:b/>
              </w:rPr>
              <w:t>7</w:t>
            </w:r>
            <w:r w:rsidRPr="00353DE5">
              <w:rPr>
                <w:b/>
              </w:rPr>
              <w:t>/</w:t>
            </w:r>
            <w:r>
              <w:rPr>
                <w:b/>
              </w:rPr>
              <w:t>5</w:t>
            </w: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</w:p>
          <w:p w:rsidR="006F00F5" w:rsidRPr="00353DE5" w:rsidRDefault="006F00F5" w:rsidP="00DF4514">
            <w:pPr>
              <w:ind w:firstLine="567"/>
              <w:jc w:val="right"/>
              <w:rPr>
                <w:b/>
              </w:rPr>
            </w:pP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  <w:r w:rsidRPr="00353DE5">
              <w:rPr>
                <w:b/>
              </w:rPr>
              <w:tab/>
            </w:r>
          </w:p>
        </w:tc>
      </w:tr>
    </w:tbl>
    <w:p w:rsidR="006F00F5" w:rsidRDefault="006F00F5" w:rsidP="006F00F5"/>
    <w:p w:rsidR="006F00F5" w:rsidRDefault="006F00F5" w:rsidP="006F00F5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bookmarkStart w:id="32" w:name="pol"/>
      <w:r>
        <w:rPr>
          <w:b/>
          <w:bCs/>
        </w:rPr>
        <w:t>ПОЛОЖЕНИЕ</w:t>
      </w:r>
      <w:bookmarkEnd w:id="32"/>
    </w:p>
    <w:p w:rsidR="006F00F5" w:rsidRDefault="006F00F5" w:rsidP="006F00F5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О КОМИССИИ   ЗЕМСКОГО СОБРАНИЯ СУХОСОЛОТИНСКОГО СЕЛЬСКОГО ПОСЕЛЕНИЯ ИВНЯНСКОГО РАЙОНА</w:t>
      </w:r>
    </w:p>
    <w:p w:rsidR="006F00F5" w:rsidRDefault="006F00F5" w:rsidP="006F00F5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ПО КОНТРОЛЮ ЗА ДОСТОВЕРНОСТЬЮ СВЕДЕНИЙ О ДОХОДАХ, РАСХОДАХ,</w:t>
      </w:r>
    </w:p>
    <w:p w:rsidR="006F00F5" w:rsidRDefault="006F00F5" w:rsidP="006F00F5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</w:t>
      </w:r>
    </w:p>
    <w:p w:rsidR="006F00F5" w:rsidRDefault="006F00F5" w:rsidP="006F00F5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ХАРАКТЕРА, ПРЕДСТАВЛЯЕМЫХ ДЕПУТАТАМИ ЗЕМСКОГО СОБРАНИЯ СУХОСОЛОТИНСКОГО СЕЛЬСКОГО ПОСЕЛЕНИЯ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>
        <w:t xml:space="preserve">        </w:t>
      </w:r>
      <w:r w:rsidRPr="00C946E3">
        <w:rPr>
          <w:sz w:val="28"/>
          <w:szCs w:val="28"/>
        </w:rPr>
        <w:t xml:space="preserve">1. Положением о комиссии     по контролю за достоверностью сведений о доходах, расходах, об имуществе и обязательствах имущественного характера, представляемых депутатами  земского собрания </w:t>
      </w:r>
      <w:r>
        <w:rPr>
          <w:sz w:val="28"/>
          <w:szCs w:val="28"/>
        </w:rPr>
        <w:t xml:space="preserve">Сухосолотинского </w:t>
      </w:r>
      <w:r w:rsidRPr="00C946E3">
        <w:rPr>
          <w:sz w:val="28"/>
          <w:szCs w:val="28"/>
        </w:rPr>
        <w:t xml:space="preserve">сельского поселения Ивнянского района (далее – Положение), определяется порядок формирования и деятельности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 земского собрания </w:t>
      </w:r>
      <w:r>
        <w:rPr>
          <w:sz w:val="28"/>
          <w:szCs w:val="28"/>
        </w:rPr>
        <w:t xml:space="preserve">Сухосолотинского </w:t>
      </w:r>
      <w:r w:rsidRPr="00C946E3">
        <w:rPr>
          <w:sz w:val="28"/>
          <w:szCs w:val="28"/>
        </w:rPr>
        <w:t xml:space="preserve">сельского поселения (далее – Комиссия).  </w:t>
      </w:r>
    </w:p>
    <w:p w:rsidR="006F00F5" w:rsidRPr="00C946E3" w:rsidRDefault="006F00F5" w:rsidP="006F00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  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законами Белгородской  области, иными нормативными правовыми актами Белгородской области, настоящим Положением.</w:t>
      </w:r>
    </w:p>
    <w:p w:rsidR="006F00F5" w:rsidRPr="00C946E3" w:rsidRDefault="006F00F5" w:rsidP="006F00F5">
      <w:pPr>
        <w:pStyle w:val="a3"/>
        <w:rPr>
          <w:sz w:val="28"/>
          <w:szCs w:val="28"/>
        </w:rPr>
      </w:pPr>
      <w:r w:rsidRPr="00C946E3">
        <w:rPr>
          <w:sz w:val="28"/>
          <w:szCs w:val="28"/>
        </w:rPr>
        <w:t xml:space="preserve">       2.   Комиссия состоит из 3 депутатов земского собрания </w:t>
      </w:r>
      <w:r>
        <w:rPr>
          <w:sz w:val="28"/>
          <w:szCs w:val="28"/>
        </w:rPr>
        <w:t xml:space="preserve">Сухосолотинского </w:t>
      </w:r>
      <w:r w:rsidRPr="00C946E3">
        <w:rPr>
          <w:sz w:val="28"/>
          <w:szCs w:val="28"/>
        </w:rPr>
        <w:t>сельского поселения.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3. Депутаты  направляют в земское собрание письменные заявления о включении их в состав Комиссии.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lastRenderedPageBreak/>
        <w:t xml:space="preserve">       4. Заявления, указанные в пункте 3 настоящего Положения, направляются в постоянную комиссию земского собрания по вопросам местного самоуправления, нормативно-правовой деятельности и общественной безопасности,  которая  вносит в земское собрание проект решения о составе Комиссии.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5. Персональный состав Комиссии утверждается решением  земского собрания. На первом заседании Комиссии члены Комиссии из своего состава большинством голосов от общего числа членов избирают председателя и заместителя председателя Комиссии. Указанное решение оформляется протоколом, выписка из которого направляется в  постоянную комиссию земского собрания по вопросам местного самоуправления, нормативно-правовой деятельности и общественной безопасности</w:t>
      </w:r>
    </w:p>
    <w:p w:rsidR="006F00F5" w:rsidRPr="00C946E3" w:rsidRDefault="006F00F5" w:rsidP="006F00F5">
      <w:pPr>
        <w:pStyle w:val="a3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46E3">
        <w:rPr>
          <w:sz w:val="28"/>
          <w:szCs w:val="28"/>
        </w:rPr>
        <w:t xml:space="preserve"> 6. Полномочия Комиссии включают в себя: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а) прием и осуществление анализа представляемых депутатами сведений о доходах, расходах, об имуществе и обязательствах имущественного характера;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б) рассмотрение заявления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в) проведение проверки достоверности и полноты сведений о доходах, об имуществе и обязательствах имущественного характера, представляемых депутатами, а также соблюдения депутатами установленных действующим законодательством ограничений и запретов (далее - проверки).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46E3">
        <w:rPr>
          <w:sz w:val="28"/>
          <w:szCs w:val="28"/>
        </w:rPr>
        <w:t>7. Председатель Комиссии: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а) представляет Комиссию во взаимоотношениях с администрацией </w:t>
      </w:r>
      <w:r>
        <w:rPr>
          <w:sz w:val="28"/>
          <w:szCs w:val="28"/>
        </w:rPr>
        <w:t xml:space="preserve">Сухосолотинского </w:t>
      </w:r>
      <w:r w:rsidRPr="00C946E3">
        <w:rPr>
          <w:sz w:val="28"/>
          <w:szCs w:val="28"/>
        </w:rPr>
        <w:t>сельского поселения, Советом при главе администрации поселения по противодействию коррупции, а также иными органами и лицами;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б) созывает заседания Комиссии, формирует проекты повестки дня заседаний, а также определяет приглашенных на заседания;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в) председательствует на заседаниях Комиссии, подписывает решения Комиссии, протоколы заседаний Комиссии;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г) решает иные вопросы внутреннего распорядка деятельности Комиссии.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   8. Заседание Комиссии правомочно, если на нем присутствует более половины ее членов. Член Комиссии лично принимает участие в заседании Комиссии. Проведение заседания Комиссии путем заочного опроса ее членов не допускается.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В случае рассмотрения на заседании Комиссии вопроса в отношении депутата, являющегося членом Комиссии, указанный депутат не участвует в голосовании.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 9. Заседание Комиссии проводится в присутствии депутата, в отношении которого проведена проверка, подавшем заявление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детей. При наличии письменной просьбы депутата о рассмотрении указанных вопросов без его участия заседание Комиссии проводится в его отсутствие. В случае неявки на заседание Комиссии депутата, при отсутствии письменной просьбы депутата о рассмотрении данного вопроса без его участия, рассмотрение вопроса откладывается. В случае повторной неявки депутата без уважительных причин Комиссия может принять решение о рассмотрении данного вопроса в отсутствие депутата.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 10. На заседании Комиссии заслушиваются пояснения депутата (с его согласия) и иных лиц, рассматриваются материалы по существу вынесенных на заседание вопросов, а также дополнительные материалы.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12. В случае необходимости для решения вопросов организационного, документационного, аналитического и правового обеспечения деятельности Комиссии председателем Комиссии могут привлекаться сотрудники структурных подразделений администрации района в соответствии с должностными регламентами.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13. Порядок осуществления Комиссией полномочия, указанного в подпункте «а» пункта 6 настоящего Положения.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lastRenderedPageBreak/>
        <w:t xml:space="preserve">      13.1. Представленные депутатом сведения регистрируются секретарем Комиссии в отдельном журнале в день их подачи.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13.2. В течение пяти дней после окончания срока, установленного законодательством для подачи уточненных сведений, сведения, указанные в пункте 14.1. настоящего Положения, передаются секретарем Комиссии председателю Комиссии.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13.3. После получения материалов председатель Комиссии в трехдневный срок назначает дату заседания Комиссии, на котором принимается решение о начале осуществления анализа представленных депутатами сведений. Заседание Комиссии проводится не позднее одного месяца со дня окончания срока, установленного для подачи уточненных сведений.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13.4. Осуществление анализа представленных депутатами сведений проводится в срок не позднее месяца со дня принятия Комиссией соответствующего решения и включает в себя: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а) установление факта непредставления депутатами сведений, с указанием конкретных лиц, не представивших сведения, в том числе по причинам признанным Комиссией объективными;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б) оценку представленных сведений в сопоставлении со сведениями, представленными депутатом за предыдущие отчетные периоды;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в) установление факта, подтверждающего, что сведения поданы в порядке и по формам справок, установленных законодательством;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г) другие необходимые действия.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13.5. По окончании осуществления анализа представленных депутатами сведений председатель Комиссии в трехдневный срок назначает дату проведения заседания Комиссии для рассмотрения итогов проведенного анализа. Дата заседания Комиссии о рассмотрении результатов проведенного анализа не может быть назначена позднее десяти дней со дня окончания осуществления анализа.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13.6. По результатам проведенного анализа Комиссия принимает решение, в котором указывается: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а) число депутатов, представивших сведения в порядке и по формам справок, установленных законодательством;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б) число депутатов, уточнивших сведения;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lastRenderedPageBreak/>
        <w:t>в) число депутатов, подавших заявление о невозможности по объективным причинам представить сведения, решения Комиссии принятые по результатам рассмотрения данных заявлений;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в) сведения о депутатах, не представивших сведения, представивших сведения с нарушением порядка и формы справок, установленных законодательством;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г) сведения о депутатах, в отношении которых при проведении анализа выявлено изменение материального положения в отчетном периоде;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е) другая необходимая информация и рекомендации. 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   14. Порядок осуществления Комиссией полномочия, указанного в подпункте «б»  пункта 6 настоящего Положения.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  14.1 Заявление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и приложенные к нему документы (далее – заявление депутата) регистрируются секретарем Комиссии в день поступления в отдельном журнале. Заявление депутата в течение трех дней со дня поступления передается председателю Комиссии. 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 14.2 Председатель Комиссии в трехдневный срок со дня поступления к нему заявления депутата назначает заседание Комиссии.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Комиссия рассматривает заявления депутатов, поданные до 20 марта  года, следующего за отчетным финансовым годом.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Заседание Комиссии по рассмотрению заявления депутата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 14.3 По итогам рассмотрения заявления депутата Комиссия принимает одно из следующих решений: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а)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б)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r w:rsidRPr="00C946E3">
        <w:rPr>
          <w:sz w:val="28"/>
          <w:szCs w:val="28"/>
        </w:rPr>
        <w:lastRenderedPageBreak/>
        <w:t>этом случае Комиссия рекомендует депутату принять меры по представлению указанных сведений;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в)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 15. В рамках осуществления Комиссией полномочия, указанного в подпункте «в» пункта 6 настоящего Положения, Комиссия осуществляет проверку: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представленных депутатами за отчетный период и за два года, предшествующие отчетному периоду;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б) соблюдения депутатами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запретов и ограничений, установленных федеральными законодательством и законодательством </w:t>
      </w:r>
      <w:r>
        <w:rPr>
          <w:sz w:val="28"/>
          <w:szCs w:val="28"/>
        </w:rPr>
        <w:t>Белгородской</w:t>
      </w:r>
      <w:r w:rsidRPr="00C946E3">
        <w:rPr>
          <w:sz w:val="28"/>
          <w:szCs w:val="28"/>
        </w:rPr>
        <w:t xml:space="preserve"> области.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16. При осуществлении проверки  Комиссия вправе: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а) проводить по своей инициативе беседу с депутатом;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б) изучать представленные депутатом дополнительные материалы, которые приобщаются к материалам проверки;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в) получать от депутата пояснения по представленным им сведениям и материалам;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20. Комиссия обязана: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а) истребовать от депутата сведения, предусмотренные федеральным законодательством для осуществления проверки;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б) провести в сроки, установленные федеральным законодательством, с депутатом беседу в случае поступления от него соответствующего ходатайства.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17. Результаты проверки рассматриваются на открытом заседании Комиссии в трехдневный срок после её завершения. О времени и месте заседания Комиссии члены Комиссии извещаются не позднее, чем за два дня до его проведения.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lastRenderedPageBreak/>
        <w:t>По решению Комиссии на заседании Комиссии могут присутствовать представители средств массовой информации.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 18. По вопросу, указанному в подпункте «а» пункта 17 настоящего Положения, Комиссия принимает решение: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а) установить, что сведения о доходах, расходах, об имуществе и обязательствах имущественного характера, представленные депутатом в отношении себя и своих супруги (супруга) и несовершеннолетних детей, являются достоверными и полными;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депутатом в отношении себя и своих супруги (супруга) и несовершеннолетних детей являются недостоверными и (или) неполными. 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23. По вопросу, указанному в подпункте «б» пункта 17 настоящего Положения, Комиссия принимает решение: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а) установить, что депутат соблюдал установленные действующим законодательством ограничения и запреты;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б) установить, что депутат не соблюдал установленные действующим законодательством ограничения и запреты. В этом случае Комиссия рекомендует Председателю </w:t>
      </w:r>
      <w:r>
        <w:rPr>
          <w:sz w:val="28"/>
          <w:szCs w:val="28"/>
        </w:rPr>
        <w:t>земского собрания</w:t>
      </w:r>
      <w:r w:rsidRPr="00C946E3">
        <w:rPr>
          <w:sz w:val="28"/>
          <w:szCs w:val="28"/>
        </w:rPr>
        <w:t xml:space="preserve"> указать депутату на недопустимость нарушения установленных запретов и ограничений либо применить к нему конкретную меру ответственности, предусмотренную законодательством.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bookmarkStart w:id="33" w:name="Par0"/>
      <w:bookmarkEnd w:id="33"/>
      <w:r w:rsidRPr="00C946E3">
        <w:rPr>
          <w:sz w:val="28"/>
          <w:szCs w:val="28"/>
        </w:rPr>
        <w:t xml:space="preserve">      19. Решения Комиссии принимаются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20. Решение Комиссии оформляется протоколом. В протоколе заседания Комиссии указываются: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б) формулировка каждого из рассматриваемых на заседании Комиссии вопросов, включая указание фамилии, имени отчества депутата, в отношении которого он рассматривается;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в) источник информации, содержащей основания для проведения проверки, дата поступления информации в Комиссию;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lastRenderedPageBreak/>
        <w:t>г) результаты анализа сведений, проверки, материалы, на которых они основываются;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д) содержание пояснений данных депутатом;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ж) другие сведения;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з) результаты голосования;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и) принятое решение и обоснование его принятия.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>Протокол подписывается председательствующим на заседании.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21.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22. Решение Комиссии, принятое по результатам проверки,   с соблюдением федерального законодательства о государственной тайне, в течение пяти рабочих дней со дня принятия решения доводятся до сведения депутата, в отношении которого осуществлялись проверка, а также главы земского собрания </w:t>
      </w:r>
      <w:r>
        <w:rPr>
          <w:sz w:val="28"/>
          <w:szCs w:val="28"/>
        </w:rPr>
        <w:t>Сухосолотинского сельского</w:t>
      </w:r>
      <w:r w:rsidRPr="00C946E3">
        <w:rPr>
          <w:sz w:val="28"/>
          <w:szCs w:val="28"/>
        </w:rPr>
        <w:t xml:space="preserve"> поселения.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23. По решению Комиссии сведения о результатах проверки в трехдневный срок со дня принятия решения направляются органам и лицам, предоставившим информацию, явившуюся основанием для проведения проверки, с соблюдением федерального законодательства о государственной тайне и о защите персональных данных с одновременным уведомлением об этом депутата, в отношении которого проводились проверка. 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24. По решению Комиссии материалы по результатам проверки в трехдневный срок со дня принятия решения представляются в  постоянную комиссию земского собрания по вопросам местного самоуправления, нормативно-правовой деятельности и общественной безопасности.</w:t>
      </w:r>
    </w:p>
    <w:p w:rsidR="006F00F5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25. В случае если в ходе проведения проверки   выявлены признаки преступления, административного или иного правонарушения, материалы, полученные в результате осуществления проверки  в трехдневный срок после её завершения направляются Комиссией в государственные органы в соответствии с их компетенцией.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lastRenderedPageBreak/>
        <w:t xml:space="preserve"> 26. Председатель  (глава) земского собрания </w:t>
      </w:r>
      <w:r>
        <w:rPr>
          <w:sz w:val="28"/>
          <w:szCs w:val="28"/>
        </w:rPr>
        <w:t>Сухосолотинского сельского</w:t>
      </w:r>
      <w:r w:rsidRPr="00C946E3">
        <w:rPr>
          <w:sz w:val="28"/>
          <w:szCs w:val="28"/>
        </w:rPr>
        <w:t xml:space="preserve">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депутату мер ответственности, предусмотренных законодательством. О рассмотрении рекомендаций Комиссии и принятом решении  председатель   земского собрания соответствующего поселения в письменной форме уведомляет Комиссию в месячный срок со дня поступления к нему протокола заседания Комиссии. Решение  председателя  земского собрания соответствующего поселения оглашается на ближайшем заседании Комиссии и принимается к сведению без обсуждения.  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26. Справки о доходах, расходах, об имуществе и обязательствах имущественного характера, материалы проверки хранятся у секретаря Комиссии.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  <w:r w:rsidRPr="00C946E3">
        <w:rPr>
          <w:sz w:val="28"/>
          <w:szCs w:val="28"/>
        </w:rPr>
        <w:t xml:space="preserve">      27. Организационное обеспечение деятельности Комиссии обеспечивает администрация </w:t>
      </w:r>
      <w:r>
        <w:rPr>
          <w:sz w:val="28"/>
          <w:szCs w:val="28"/>
        </w:rPr>
        <w:t xml:space="preserve">Сухосолотинского </w:t>
      </w:r>
      <w:r w:rsidRPr="00C946E3">
        <w:rPr>
          <w:sz w:val="28"/>
          <w:szCs w:val="28"/>
        </w:rPr>
        <w:t>сельского поселения.</w:t>
      </w: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</w:p>
    <w:p w:rsidR="006F00F5" w:rsidRPr="00C946E3" w:rsidRDefault="006F00F5" w:rsidP="006F00F5">
      <w:pPr>
        <w:pStyle w:val="a3"/>
        <w:jc w:val="both"/>
        <w:rPr>
          <w:sz w:val="28"/>
          <w:szCs w:val="28"/>
        </w:rPr>
      </w:pPr>
    </w:p>
    <w:p w:rsidR="006F00F5" w:rsidRPr="00C946E3" w:rsidRDefault="006F00F5" w:rsidP="006F00F5"/>
    <w:p w:rsidR="006F00F5" w:rsidRPr="00C946E3" w:rsidRDefault="006F00F5" w:rsidP="006F00F5"/>
    <w:p w:rsidR="006F00F5" w:rsidRPr="00C946E3" w:rsidRDefault="006F00F5" w:rsidP="006F00F5"/>
    <w:p w:rsidR="006F00F5" w:rsidRPr="00C946E3" w:rsidRDefault="006F00F5" w:rsidP="006F00F5"/>
    <w:p w:rsidR="006F00F5" w:rsidRPr="00C946E3" w:rsidRDefault="006F00F5" w:rsidP="006F00F5"/>
    <w:p w:rsidR="006F00F5" w:rsidRPr="00C946E3" w:rsidRDefault="006F00F5" w:rsidP="006F00F5"/>
    <w:p w:rsidR="006F00F5" w:rsidRDefault="006F00F5" w:rsidP="006F00F5">
      <w:pPr>
        <w:ind w:firstLine="0"/>
        <w:jc w:val="center"/>
        <w:rPr>
          <w:b/>
        </w:rPr>
      </w:pPr>
    </w:p>
    <w:p w:rsidR="00853529" w:rsidRPr="006F00F5" w:rsidRDefault="006F00F5" w:rsidP="006F00F5">
      <w:bookmarkStart w:id="34" w:name="_GoBack"/>
      <w:bookmarkEnd w:id="34"/>
    </w:p>
    <w:sectPr w:rsidR="00853529" w:rsidRPr="006F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A2FC6"/>
    <w:rsid w:val="0011197D"/>
    <w:rsid w:val="00216087"/>
    <w:rsid w:val="004501F5"/>
    <w:rsid w:val="006F00F5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nya-rayo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F67BFBE0AB4F81FB36AAE4A8DF942C20271040F35E00FC4089B1563148E376F71F8DD53410B529l5b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F67BFBE0AB4F81FB36AAE4A8DF942C20271146FD5B00FC4089B1563148E376F71F8DD53410B528l5b7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5596</Words>
  <Characters>31900</Characters>
  <Application>Microsoft Office Word</Application>
  <DocSecurity>0</DocSecurity>
  <Lines>265</Lines>
  <Paragraphs>74</Paragraphs>
  <ScaleCrop>false</ScaleCrop>
  <Company/>
  <LinksUpToDate>false</LinksUpToDate>
  <CharactersWithSpaces>37422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7</cp:revision>
  <dcterms:created xsi:type="dcterms:W3CDTF">2017-04-13T12:05:00Z</dcterms:created>
  <dcterms:modified xsi:type="dcterms:W3CDTF">2017-04-17T08:17:00Z</dcterms:modified>
</cp:coreProperties>
</file>